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538"/>
      </w:tblGrid>
      <w:tr w:rsidR="009D5A6E" w:rsidRPr="005E7946" w14:paraId="699CA74E" w14:textId="77777777" w:rsidTr="00830E62">
        <w:tc>
          <w:tcPr>
            <w:tcW w:w="13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73"/>
              <w:gridCol w:w="4873"/>
            </w:tblGrid>
            <w:tr w:rsidR="009D5A6E" w:rsidRPr="005E7946" w14:paraId="2A5EF277" w14:textId="77777777" w:rsidTr="00830E62">
              <w:tc>
                <w:tcPr>
                  <w:tcW w:w="4873" w:type="dxa"/>
                  <w:hideMark/>
                </w:tcPr>
                <w:p w14:paraId="40B8899E" w14:textId="77777777" w:rsidR="009D5A6E" w:rsidRPr="005E7946" w:rsidRDefault="009D5A6E" w:rsidP="009D5A6E">
                  <w:pPr>
                    <w:spacing w:after="0"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5E7946">
                    <w:rPr>
                      <w:rFonts w:cstheme="minorHAnsi"/>
                      <w:sz w:val="24"/>
                      <w:szCs w:val="24"/>
                      <w:lang w:val="es-ES"/>
                    </w:rPr>
                    <w:object w:dxaOrig="4290" w:dyaOrig="1905" w14:anchorId="213F520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88.25pt;height:84pt" o:ole="">
                        <v:imagedata r:id="rId5" o:title=""/>
                      </v:shape>
                      <o:OLEObject Type="Embed" ProgID="PBrush" ShapeID="_x0000_i1025" DrawAspect="Content" ObjectID="_1632655050" r:id="rId6"/>
                    </w:object>
                  </w:r>
                </w:p>
              </w:tc>
              <w:tc>
                <w:tcPr>
                  <w:tcW w:w="4873" w:type="dxa"/>
                </w:tcPr>
                <w:p w14:paraId="02845935" w14:textId="77777777" w:rsidR="009D5A6E" w:rsidRPr="005E7946" w:rsidRDefault="009D5A6E" w:rsidP="009D5A6E">
                  <w:pPr>
                    <w:spacing w:after="0"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14:paraId="17887928" w14:textId="77777777" w:rsidR="009D5A6E" w:rsidRPr="005E7946" w:rsidRDefault="009D5A6E" w:rsidP="009D5A6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D5A6E" w:rsidRPr="00C961AC" w14:paraId="46B7CF02" w14:textId="77777777" w:rsidTr="00830E62">
        <w:tc>
          <w:tcPr>
            <w:tcW w:w="133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9CB48E2" w14:textId="77777777" w:rsidR="009D5A6E" w:rsidRPr="00C961AC" w:rsidRDefault="009D5A6E" w:rsidP="009D5A6E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C961AC">
              <w:rPr>
                <w:rFonts w:cstheme="minorHAnsi"/>
                <w:b/>
                <w:bCs/>
                <w:sz w:val="24"/>
                <w:szCs w:val="24"/>
              </w:rPr>
              <w:t>ÁREA ACADÉMICA</w:t>
            </w:r>
          </w:p>
        </w:tc>
      </w:tr>
    </w:tbl>
    <w:p w14:paraId="148D4F74" w14:textId="77777777" w:rsidR="009D5A6E" w:rsidRPr="005E7946" w:rsidRDefault="009D5A6E" w:rsidP="009D5A6E">
      <w:pPr>
        <w:spacing w:after="0" w:line="240" w:lineRule="auto"/>
        <w:jc w:val="both"/>
        <w:rPr>
          <w:rFonts w:eastAsia="Calibri" w:cstheme="minorHAnsi"/>
          <w:b/>
          <w:color w:val="000000" w:themeColor="text1"/>
          <w:sz w:val="24"/>
          <w:szCs w:val="24"/>
        </w:rPr>
      </w:pPr>
    </w:p>
    <w:p w14:paraId="0C2DD2CF" w14:textId="77777777" w:rsidR="009D5A6E" w:rsidRPr="009D5A6E" w:rsidRDefault="009D5A6E" w:rsidP="009D5A6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9D5A6E">
        <w:rPr>
          <w:rFonts w:cstheme="minorHAnsi"/>
          <w:b/>
          <w:sz w:val="28"/>
          <w:szCs w:val="28"/>
        </w:rPr>
        <w:t>TEMARIO PRUEBA DE COBERTURA SEGUNDO SEMESTRE 2019</w:t>
      </w:r>
    </w:p>
    <w:p w14:paraId="54FD157B" w14:textId="77777777" w:rsidR="009D5A6E" w:rsidRPr="009D5A6E" w:rsidRDefault="00290C28" w:rsidP="009D5A6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FISICA</w:t>
      </w:r>
    </w:p>
    <w:p w14:paraId="0C2DF810" w14:textId="77777777" w:rsidR="00745EDE" w:rsidRDefault="00745EDE" w:rsidP="009D5A6E">
      <w:pPr>
        <w:spacing w:after="0" w:line="240" w:lineRule="auto"/>
        <w:rPr>
          <w:sz w:val="24"/>
          <w:szCs w:val="24"/>
        </w:rPr>
      </w:pPr>
    </w:p>
    <w:p w14:paraId="6463938F" w14:textId="77777777" w:rsidR="00C04FA6" w:rsidRDefault="00C04FA6" w:rsidP="00C04FA6">
      <w:pPr>
        <w:spacing w:after="0" w:line="240" w:lineRule="auto"/>
        <w:rPr>
          <w:rFonts w:cs="Calibri"/>
          <w:sz w:val="24"/>
          <w:szCs w:val="24"/>
        </w:rPr>
      </w:pPr>
    </w:p>
    <w:p w14:paraId="5B20B4A2" w14:textId="77777777" w:rsidR="00C04FA6" w:rsidRDefault="00C04FA6" w:rsidP="00C04FA6">
      <w:pPr>
        <w:shd w:val="clear" w:color="auto" w:fill="FFC000"/>
        <w:spacing w:after="0" w:line="240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I°</w:t>
      </w:r>
      <w:proofErr w:type="spellEnd"/>
      <w:r>
        <w:rPr>
          <w:b/>
          <w:bCs/>
          <w:sz w:val="24"/>
          <w:szCs w:val="24"/>
        </w:rPr>
        <w:t xml:space="preserve"> MEDIO</w:t>
      </w:r>
    </w:p>
    <w:p w14:paraId="10BE82F8" w14:textId="77777777" w:rsidR="00C04FA6" w:rsidRDefault="00C04FA6" w:rsidP="00C04FA6">
      <w:pPr>
        <w:numPr>
          <w:ilvl w:val="0"/>
          <w:numId w:val="1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Lentes convergentes y divergentes.</w:t>
      </w:r>
    </w:p>
    <w:p w14:paraId="77B32EF2" w14:textId="77777777" w:rsidR="00C04FA6" w:rsidRDefault="00C04FA6" w:rsidP="00C04FA6">
      <w:pPr>
        <w:numPr>
          <w:ilvl w:val="0"/>
          <w:numId w:val="1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Ondas sonoras y electromagnéticas.</w:t>
      </w:r>
    </w:p>
    <w:p w14:paraId="301CE55D" w14:textId="77777777" w:rsidR="00C04FA6" w:rsidRDefault="00C04FA6" w:rsidP="00C04FA6">
      <w:pPr>
        <w:numPr>
          <w:ilvl w:val="0"/>
          <w:numId w:val="1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Teorías de la luz.</w:t>
      </w:r>
    </w:p>
    <w:p w14:paraId="5F97E68B" w14:textId="77777777" w:rsidR="00C04FA6" w:rsidRDefault="00C04FA6" w:rsidP="00C04FA6">
      <w:pPr>
        <w:numPr>
          <w:ilvl w:val="0"/>
          <w:numId w:val="1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Los sistemas de referencia y coordenadas.</w:t>
      </w:r>
    </w:p>
    <w:p w14:paraId="61744074" w14:textId="77777777" w:rsidR="00C04FA6" w:rsidRDefault="00C04FA6" w:rsidP="00C04FA6">
      <w:pPr>
        <w:numPr>
          <w:ilvl w:val="0"/>
          <w:numId w:val="1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Relatividad del movimiento.</w:t>
      </w:r>
    </w:p>
    <w:p w14:paraId="43D999CD" w14:textId="77777777" w:rsidR="00C04FA6" w:rsidRDefault="00C04FA6" w:rsidP="00C04FA6">
      <w:pPr>
        <w:numPr>
          <w:ilvl w:val="0"/>
          <w:numId w:val="1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Deformaciones, fuerzas, ley de Hooke.</w:t>
      </w:r>
    </w:p>
    <w:p w14:paraId="0DEE2A63" w14:textId="77777777" w:rsidR="00C04FA6" w:rsidRDefault="00C04FA6" w:rsidP="00C04FA6">
      <w:pPr>
        <w:numPr>
          <w:ilvl w:val="0"/>
          <w:numId w:val="1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Teoría de tectónica de placas.</w:t>
      </w:r>
    </w:p>
    <w:p w14:paraId="04DCD470" w14:textId="77777777" w:rsidR="00C04FA6" w:rsidRDefault="00C04FA6" w:rsidP="00C04FA6">
      <w:pPr>
        <w:numPr>
          <w:ilvl w:val="0"/>
          <w:numId w:val="1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Placas tectónicas.</w:t>
      </w:r>
    </w:p>
    <w:p w14:paraId="26CE7035" w14:textId="77777777" w:rsidR="00C04FA6" w:rsidRDefault="00C04FA6" w:rsidP="00C04FA6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Actividad sísmica</w:t>
      </w:r>
    </w:p>
    <w:p w14:paraId="58B3587A" w14:textId="77777777" w:rsidR="00C04FA6" w:rsidRDefault="00C04FA6" w:rsidP="00C04FA6">
      <w:pPr>
        <w:numPr>
          <w:ilvl w:val="0"/>
          <w:numId w:val="1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Escalas Richter y Mercalli.</w:t>
      </w:r>
    </w:p>
    <w:p w14:paraId="73561523" w14:textId="77777777" w:rsidR="00C04FA6" w:rsidRDefault="00C04FA6" w:rsidP="00C04FA6">
      <w:pPr>
        <w:spacing w:after="0" w:line="240" w:lineRule="auto"/>
        <w:rPr>
          <w:rFonts w:cs="Calibri"/>
          <w:sz w:val="24"/>
          <w:szCs w:val="24"/>
        </w:rPr>
      </w:pPr>
    </w:p>
    <w:p w14:paraId="4875D13B" w14:textId="77777777" w:rsidR="00C04FA6" w:rsidRDefault="00C04FA6" w:rsidP="00C04FA6">
      <w:pPr>
        <w:spacing w:after="0" w:line="240" w:lineRule="auto"/>
        <w:rPr>
          <w:rFonts w:cs="Calibri"/>
          <w:sz w:val="24"/>
          <w:szCs w:val="24"/>
        </w:rPr>
      </w:pPr>
    </w:p>
    <w:p w14:paraId="6AE8A577" w14:textId="77777777" w:rsidR="00C04FA6" w:rsidRDefault="00C04FA6" w:rsidP="00C04FA6">
      <w:pPr>
        <w:spacing w:after="0" w:line="240" w:lineRule="auto"/>
        <w:rPr>
          <w:rFonts w:cs="Calibri"/>
          <w:sz w:val="24"/>
          <w:szCs w:val="24"/>
        </w:rPr>
      </w:pPr>
    </w:p>
    <w:p w14:paraId="7A20A8AF" w14:textId="77777777" w:rsidR="00C04FA6" w:rsidRDefault="00C04FA6" w:rsidP="00C04FA6">
      <w:pPr>
        <w:shd w:val="clear" w:color="auto" w:fill="FFC00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II° MEDIO</w:t>
      </w:r>
    </w:p>
    <w:p w14:paraId="51F4357D" w14:textId="77777777" w:rsidR="00C04FA6" w:rsidRPr="00C04FA6" w:rsidRDefault="00C04FA6" w:rsidP="00C04FA6">
      <w:pPr>
        <w:numPr>
          <w:ilvl w:val="0"/>
          <w:numId w:val="1"/>
        </w:numPr>
        <w:spacing w:after="0" w:line="240" w:lineRule="auto"/>
        <w:rPr>
          <w:rFonts w:cs="Calibri"/>
          <w:color w:val="000000"/>
          <w:sz w:val="24"/>
          <w:szCs w:val="24"/>
        </w:rPr>
      </w:pPr>
      <w:r w:rsidRPr="00C04FA6">
        <w:rPr>
          <w:rFonts w:cs="Calibri"/>
          <w:color w:val="000000"/>
          <w:sz w:val="24"/>
          <w:szCs w:val="24"/>
        </w:rPr>
        <w:t>Trabajo mecánico.</w:t>
      </w:r>
    </w:p>
    <w:p w14:paraId="20B4D640" w14:textId="77777777" w:rsidR="00C04FA6" w:rsidRPr="00C04FA6" w:rsidRDefault="00C04FA6" w:rsidP="00C04FA6">
      <w:pPr>
        <w:numPr>
          <w:ilvl w:val="0"/>
          <w:numId w:val="1"/>
        </w:numPr>
        <w:spacing w:after="0" w:line="240" w:lineRule="auto"/>
        <w:rPr>
          <w:rFonts w:cs="Calibri"/>
          <w:color w:val="000000"/>
          <w:sz w:val="24"/>
          <w:szCs w:val="24"/>
        </w:rPr>
      </w:pPr>
      <w:r w:rsidRPr="00C04FA6">
        <w:rPr>
          <w:rFonts w:cs="Calibri"/>
          <w:color w:val="000000"/>
          <w:sz w:val="24"/>
          <w:szCs w:val="24"/>
        </w:rPr>
        <w:t>Energía cinética.</w:t>
      </w:r>
    </w:p>
    <w:p w14:paraId="548C26EC" w14:textId="77777777" w:rsidR="00C04FA6" w:rsidRPr="00C04FA6" w:rsidRDefault="00C04FA6" w:rsidP="00C04FA6">
      <w:pPr>
        <w:numPr>
          <w:ilvl w:val="0"/>
          <w:numId w:val="1"/>
        </w:numPr>
        <w:spacing w:after="0" w:line="240" w:lineRule="auto"/>
        <w:rPr>
          <w:rFonts w:cs="Calibri"/>
          <w:color w:val="000000"/>
          <w:sz w:val="24"/>
          <w:szCs w:val="24"/>
        </w:rPr>
      </w:pPr>
      <w:r w:rsidRPr="00C04FA6">
        <w:rPr>
          <w:rFonts w:cs="Calibri"/>
          <w:color w:val="000000"/>
          <w:sz w:val="24"/>
          <w:szCs w:val="24"/>
        </w:rPr>
        <w:t>Energía potencial gravitacional.</w:t>
      </w:r>
    </w:p>
    <w:p w14:paraId="1FBE0520" w14:textId="77777777" w:rsidR="00C04FA6" w:rsidRPr="00C04FA6" w:rsidRDefault="00C04FA6" w:rsidP="00C04FA6">
      <w:pPr>
        <w:numPr>
          <w:ilvl w:val="0"/>
          <w:numId w:val="1"/>
        </w:numPr>
        <w:spacing w:after="0" w:line="240" w:lineRule="auto"/>
        <w:rPr>
          <w:rFonts w:cs="Calibri"/>
          <w:color w:val="000000"/>
          <w:sz w:val="24"/>
          <w:szCs w:val="24"/>
        </w:rPr>
      </w:pPr>
      <w:r w:rsidRPr="00C04FA6">
        <w:rPr>
          <w:rFonts w:cs="Calibri"/>
          <w:color w:val="000000"/>
          <w:sz w:val="24"/>
          <w:szCs w:val="24"/>
        </w:rPr>
        <w:t>Escalas termométricas</w:t>
      </w:r>
    </w:p>
    <w:p w14:paraId="57D76AD9" w14:textId="77777777" w:rsidR="00C04FA6" w:rsidRPr="00C04FA6" w:rsidRDefault="00C04FA6" w:rsidP="00C04FA6">
      <w:pPr>
        <w:numPr>
          <w:ilvl w:val="0"/>
          <w:numId w:val="1"/>
        </w:numPr>
        <w:spacing w:after="0" w:line="240" w:lineRule="auto"/>
        <w:rPr>
          <w:rFonts w:cs="Calibri"/>
          <w:color w:val="000000"/>
          <w:sz w:val="24"/>
          <w:szCs w:val="24"/>
        </w:rPr>
      </w:pPr>
      <w:r w:rsidRPr="00C04FA6">
        <w:rPr>
          <w:rFonts w:cs="Calibri"/>
          <w:color w:val="000000"/>
          <w:sz w:val="24"/>
          <w:szCs w:val="24"/>
        </w:rPr>
        <w:t>Dilatación térmica.</w:t>
      </w:r>
    </w:p>
    <w:p w14:paraId="7E2AF8F2" w14:textId="77777777" w:rsidR="00C04FA6" w:rsidRPr="00C04FA6" w:rsidRDefault="00C04FA6" w:rsidP="00C04FA6">
      <w:pPr>
        <w:numPr>
          <w:ilvl w:val="0"/>
          <w:numId w:val="1"/>
        </w:numPr>
        <w:spacing w:after="0" w:line="240" w:lineRule="auto"/>
        <w:rPr>
          <w:rFonts w:cs="Calibri"/>
          <w:color w:val="000000"/>
          <w:sz w:val="24"/>
          <w:szCs w:val="24"/>
        </w:rPr>
      </w:pPr>
      <w:r w:rsidRPr="00C04FA6">
        <w:rPr>
          <w:rFonts w:cs="Calibri"/>
          <w:color w:val="000000"/>
          <w:sz w:val="24"/>
          <w:szCs w:val="24"/>
        </w:rPr>
        <w:t>Dilatación lineal.</w:t>
      </w:r>
    </w:p>
    <w:p w14:paraId="519D4E41" w14:textId="77777777" w:rsidR="00C04FA6" w:rsidRPr="00C04FA6" w:rsidRDefault="00C04FA6" w:rsidP="00C04FA6">
      <w:pPr>
        <w:numPr>
          <w:ilvl w:val="0"/>
          <w:numId w:val="1"/>
        </w:numPr>
        <w:spacing w:after="0" w:line="240" w:lineRule="auto"/>
        <w:rPr>
          <w:rFonts w:cs="Calibri"/>
          <w:color w:val="000000"/>
          <w:sz w:val="24"/>
          <w:szCs w:val="24"/>
        </w:rPr>
      </w:pPr>
      <w:r w:rsidRPr="00C04FA6">
        <w:rPr>
          <w:rFonts w:cs="Calibri"/>
          <w:color w:val="000000"/>
          <w:sz w:val="24"/>
          <w:szCs w:val="24"/>
        </w:rPr>
        <w:t>Dilatación superficial.</w:t>
      </w:r>
    </w:p>
    <w:p w14:paraId="1ACFF4A6" w14:textId="77777777" w:rsidR="00C04FA6" w:rsidRPr="00C04FA6" w:rsidRDefault="00C04FA6" w:rsidP="00C04FA6">
      <w:pPr>
        <w:numPr>
          <w:ilvl w:val="0"/>
          <w:numId w:val="1"/>
        </w:numPr>
        <w:spacing w:after="0" w:line="240" w:lineRule="auto"/>
        <w:rPr>
          <w:rFonts w:cs="Calibri"/>
          <w:color w:val="000000"/>
          <w:sz w:val="24"/>
          <w:szCs w:val="24"/>
        </w:rPr>
      </w:pPr>
      <w:r w:rsidRPr="00C04FA6">
        <w:rPr>
          <w:rFonts w:cs="Calibri"/>
          <w:color w:val="000000"/>
          <w:sz w:val="24"/>
          <w:szCs w:val="24"/>
        </w:rPr>
        <w:t>Dilatación volumétrica</w:t>
      </w:r>
    </w:p>
    <w:p w14:paraId="36E94066" w14:textId="77777777" w:rsidR="00C04FA6" w:rsidRPr="00C04FA6" w:rsidRDefault="00C04FA6" w:rsidP="00C04FA6">
      <w:pPr>
        <w:numPr>
          <w:ilvl w:val="0"/>
          <w:numId w:val="1"/>
        </w:numPr>
        <w:spacing w:after="0" w:line="240" w:lineRule="auto"/>
        <w:rPr>
          <w:rFonts w:cs="Calibri"/>
          <w:color w:val="000000"/>
          <w:sz w:val="24"/>
          <w:szCs w:val="24"/>
        </w:rPr>
      </w:pPr>
      <w:r w:rsidRPr="00C04FA6">
        <w:rPr>
          <w:rFonts w:cs="Calibri"/>
          <w:color w:val="000000"/>
          <w:sz w:val="24"/>
          <w:szCs w:val="24"/>
        </w:rPr>
        <w:t>Calor</w:t>
      </w:r>
    </w:p>
    <w:p w14:paraId="2D585675" w14:textId="77777777" w:rsidR="00C04FA6" w:rsidRPr="00C04FA6" w:rsidRDefault="00C04FA6" w:rsidP="00C04FA6">
      <w:pPr>
        <w:numPr>
          <w:ilvl w:val="0"/>
          <w:numId w:val="1"/>
        </w:numPr>
        <w:spacing w:after="0" w:line="240" w:lineRule="auto"/>
        <w:rPr>
          <w:rFonts w:cs="Calibri"/>
          <w:color w:val="000000"/>
          <w:sz w:val="24"/>
          <w:szCs w:val="24"/>
        </w:rPr>
      </w:pPr>
      <w:r w:rsidRPr="00C04FA6">
        <w:rPr>
          <w:rFonts w:cs="Calibri"/>
          <w:color w:val="000000"/>
          <w:sz w:val="24"/>
          <w:szCs w:val="24"/>
        </w:rPr>
        <w:t>Modelo cinético</w:t>
      </w:r>
    </w:p>
    <w:p w14:paraId="30F99255" w14:textId="77777777" w:rsidR="00C04FA6" w:rsidRPr="00C04FA6" w:rsidRDefault="00C04FA6" w:rsidP="00C04FA6">
      <w:pPr>
        <w:numPr>
          <w:ilvl w:val="0"/>
          <w:numId w:val="1"/>
        </w:numPr>
        <w:spacing w:after="0" w:line="240" w:lineRule="auto"/>
        <w:rPr>
          <w:rFonts w:cs="Calibri"/>
          <w:color w:val="000000"/>
          <w:sz w:val="24"/>
          <w:szCs w:val="24"/>
        </w:rPr>
      </w:pPr>
      <w:r w:rsidRPr="00C04FA6">
        <w:rPr>
          <w:rFonts w:cs="Calibri"/>
          <w:color w:val="000000"/>
          <w:sz w:val="24"/>
          <w:szCs w:val="24"/>
        </w:rPr>
        <w:t>Conducción</w:t>
      </w:r>
    </w:p>
    <w:p w14:paraId="716F99D2" w14:textId="77777777" w:rsidR="00C04FA6" w:rsidRPr="00C04FA6" w:rsidRDefault="00C04FA6" w:rsidP="00C04FA6">
      <w:pPr>
        <w:numPr>
          <w:ilvl w:val="0"/>
          <w:numId w:val="1"/>
        </w:numPr>
        <w:spacing w:after="0" w:line="240" w:lineRule="auto"/>
        <w:rPr>
          <w:rFonts w:cs="Calibri"/>
          <w:color w:val="000000"/>
          <w:sz w:val="24"/>
          <w:szCs w:val="24"/>
        </w:rPr>
      </w:pPr>
      <w:r w:rsidRPr="00C04FA6">
        <w:rPr>
          <w:rFonts w:cs="Calibri"/>
          <w:color w:val="000000"/>
          <w:sz w:val="24"/>
          <w:szCs w:val="24"/>
        </w:rPr>
        <w:t>Convección</w:t>
      </w:r>
    </w:p>
    <w:p w14:paraId="616D1069" w14:textId="77777777" w:rsidR="00C04FA6" w:rsidRPr="00C04FA6" w:rsidRDefault="00C04FA6" w:rsidP="00C04FA6">
      <w:pPr>
        <w:numPr>
          <w:ilvl w:val="0"/>
          <w:numId w:val="1"/>
        </w:numPr>
        <w:spacing w:after="0" w:line="240" w:lineRule="auto"/>
        <w:rPr>
          <w:rFonts w:cs="Calibri"/>
          <w:color w:val="000000"/>
          <w:sz w:val="24"/>
          <w:szCs w:val="24"/>
        </w:rPr>
      </w:pPr>
      <w:r w:rsidRPr="00C04FA6">
        <w:rPr>
          <w:rFonts w:cs="Calibri"/>
          <w:color w:val="000000"/>
          <w:sz w:val="24"/>
          <w:szCs w:val="24"/>
        </w:rPr>
        <w:t>Radiación.</w:t>
      </w:r>
    </w:p>
    <w:p w14:paraId="301B878D" w14:textId="77777777" w:rsidR="00C04FA6" w:rsidRPr="00C04FA6" w:rsidRDefault="00C04FA6" w:rsidP="00C04FA6">
      <w:pPr>
        <w:numPr>
          <w:ilvl w:val="0"/>
          <w:numId w:val="1"/>
        </w:numPr>
        <w:spacing w:after="0" w:line="240" w:lineRule="auto"/>
        <w:rPr>
          <w:rFonts w:cs="Calibri"/>
          <w:color w:val="000000"/>
          <w:sz w:val="24"/>
          <w:szCs w:val="24"/>
        </w:rPr>
      </w:pPr>
      <w:r w:rsidRPr="00C04FA6">
        <w:rPr>
          <w:rFonts w:cs="Calibri"/>
          <w:color w:val="000000"/>
          <w:sz w:val="24"/>
          <w:szCs w:val="24"/>
        </w:rPr>
        <w:t>Aporte calórico.</w:t>
      </w:r>
    </w:p>
    <w:p w14:paraId="2B2C0C48" w14:textId="77777777" w:rsidR="00C04FA6" w:rsidRPr="00C04FA6" w:rsidRDefault="00C04FA6" w:rsidP="00C04FA6">
      <w:pPr>
        <w:numPr>
          <w:ilvl w:val="0"/>
          <w:numId w:val="1"/>
        </w:numPr>
        <w:spacing w:after="0" w:line="240" w:lineRule="auto"/>
        <w:rPr>
          <w:rFonts w:cs="Calibri"/>
          <w:color w:val="000000"/>
          <w:sz w:val="24"/>
          <w:szCs w:val="24"/>
        </w:rPr>
      </w:pPr>
      <w:r w:rsidRPr="00C04FA6">
        <w:rPr>
          <w:rFonts w:cs="Calibri"/>
          <w:color w:val="000000"/>
          <w:sz w:val="24"/>
          <w:szCs w:val="24"/>
        </w:rPr>
        <w:t>Efecto invernadero.</w:t>
      </w:r>
    </w:p>
    <w:p w14:paraId="53DFFAC0" w14:textId="77777777" w:rsidR="00C04FA6" w:rsidRPr="00C04FA6" w:rsidRDefault="00C04FA6" w:rsidP="00C04FA6">
      <w:pPr>
        <w:numPr>
          <w:ilvl w:val="0"/>
          <w:numId w:val="1"/>
        </w:numPr>
        <w:spacing w:after="0" w:line="240" w:lineRule="auto"/>
        <w:rPr>
          <w:rFonts w:cs="Calibri"/>
          <w:color w:val="000000"/>
          <w:sz w:val="24"/>
          <w:szCs w:val="24"/>
        </w:rPr>
      </w:pPr>
      <w:proofErr w:type="gramStart"/>
      <w:r w:rsidRPr="00C04FA6">
        <w:rPr>
          <w:rFonts w:cs="Calibri"/>
          <w:color w:val="000000"/>
          <w:sz w:val="24"/>
          <w:szCs w:val="24"/>
        </w:rPr>
        <w:t>Cero absoluto</w:t>
      </w:r>
      <w:proofErr w:type="gramEnd"/>
    </w:p>
    <w:p w14:paraId="52A3745C" w14:textId="77777777" w:rsidR="00C04FA6" w:rsidRPr="00C04FA6" w:rsidRDefault="00C04FA6" w:rsidP="00C04FA6">
      <w:pPr>
        <w:numPr>
          <w:ilvl w:val="0"/>
          <w:numId w:val="1"/>
        </w:numPr>
        <w:spacing w:after="0" w:line="240" w:lineRule="auto"/>
        <w:rPr>
          <w:rFonts w:cs="Calibri"/>
          <w:color w:val="000000"/>
          <w:sz w:val="24"/>
          <w:szCs w:val="24"/>
        </w:rPr>
      </w:pPr>
      <w:r w:rsidRPr="00C04FA6">
        <w:rPr>
          <w:rFonts w:cs="Calibri"/>
          <w:color w:val="000000"/>
          <w:sz w:val="24"/>
          <w:szCs w:val="24"/>
        </w:rPr>
        <w:t>Experimento de Joule</w:t>
      </w:r>
    </w:p>
    <w:p w14:paraId="63B3DABE" w14:textId="77777777" w:rsidR="00C04FA6" w:rsidRPr="00C04FA6" w:rsidRDefault="00C04FA6" w:rsidP="00C04FA6">
      <w:pPr>
        <w:numPr>
          <w:ilvl w:val="0"/>
          <w:numId w:val="1"/>
        </w:numPr>
        <w:spacing w:after="0" w:line="240" w:lineRule="auto"/>
        <w:rPr>
          <w:rFonts w:cs="Calibri"/>
          <w:color w:val="000000"/>
          <w:sz w:val="24"/>
          <w:szCs w:val="24"/>
        </w:rPr>
      </w:pPr>
      <w:r w:rsidRPr="00C04FA6">
        <w:rPr>
          <w:rFonts w:cs="Calibri"/>
          <w:color w:val="000000"/>
          <w:sz w:val="24"/>
          <w:szCs w:val="24"/>
        </w:rPr>
        <w:t>Ley de enfriamiento de Newton</w:t>
      </w:r>
    </w:p>
    <w:p w14:paraId="05DB8564" w14:textId="77777777" w:rsidR="00C04FA6" w:rsidRPr="00C04FA6" w:rsidRDefault="00C04FA6" w:rsidP="00C04FA6">
      <w:pPr>
        <w:numPr>
          <w:ilvl w:val="0"/>
          <w:numId w:val="1"/>
        </w:numPr>
        <w:spacing w:after="0" w:line="240" w:lineRule="auto"/>
        <w:rPr>
          <w:rFonts w:cs="Calibri"/>
          <w:color w:val="000000"/>
          <w:sz w:val="24"/>
          <w:szCs w:val="24"/>
        </w:rPr>
      </w:pPr>
      <w:r w:rsidRPr="00C04FA6">
        <w:rPr>
          <w:rFonts w:cs="Calibri"/>
          <w:color w:val="000000"/>
          <w:sz w:val="24"/>
          <w:szCs w:val="24"/>
        </w:rPr>
        <w:t>Modelo geocéntrico.</w:t>
      </w:r>
    </w:p>
    <w:p w14:paraId="5199030D" w14:textId="77777777" w:rsidR="00C04FA6" w:rsidRPr="00C04FA6" w:rsidRDefault="00C04FA6" w:rsidP="00C04FA6">
      <w:pPr>
        <w:numPr>
          <w:ilvl w:val="0"/>
          <w:numId w:val="1"/>
        </w:numPr>
        <w:spacing w:after="0" w:line="240" w:lineRule="auto"/>
        <w:rPr>
          <w:rFonts w:cs="Calibri"/>
          <w:color w:val="000000"/>
          <w:sz w:val="24"/>
          <w:szCs w:val="24"/>
        </w:rPr>
      </w:pPr>
      <w:r w:rsidRPr="00C04FA6">
        <w:rPr>
          <w:rFonts w:cs="Calibri"/>
          <w:color w:val="000000"/>
          <w:sz w:val="24"/>
          <w:szCs w:val="24"/>
        </w:rPr>
        <w:lastRenderedPageBreak/>
        <w:t>Modelo heliocéntrico.</w:t>
      </w:r>
    </w:p>
    <w:p w14:paraId="7616ECA0" w14:textId="77777777" w:rsidR="00C04FA6" w:rsidRDefault="00C04FA6" w:rsidP="00C04FA6">
      <w:pPr>
        <w:spacing w:after="0" w:line="240" w:lineRule="auto"/>
        <w:rPr>
          <w:rFonts w:cs="Calibri"/>
          <w:sz w:val="24"/>
          <w:szCs w:val="24"/>
        </w:rPr>
      </w:pPr>
    </w:p>
    <w:p w14:paraId="6880AD55" w14:textId="77777777" w:rsidR="00C04FA6" w:rsidRDefault="00C04FA6" w:rsidP="00C04FA6">
      <w:pPr>
        <w:shd w:val="clear" w:color="auto" w:fill="FFC000"/>
        <w:spacing w:after="0" w:line="240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III°</w:t>
      </w:r>
      <w:proofErr w:type="spellEnd"/>
      <w:r>
        <w:rPr>
          <w:b/>
          <w:bCs/>
          <w:sz w:val="24"/>
          <w:szCs w:val="24"/>
        </w:rPr>
        <w:t xml:space="preserve"> MEDIO</w:t>
      </w:r>
    </w:p>
    <w:p w14:paraId="2B8695C8" w14:textId="77777777" w:rsidR="00C04FA6" w:rsidRPr="00C04FA6" w:rsidRDefault="00C04FA6" w:rsidP="00C04FA6">
      <w:pPr>
        <w:numPr>
          <w:ilvl w:val="0"/>
          <w:numId w:val="1"/>
        </w:numPr>
        <w:spacing w:after="0" w:line="240" w:lineRule="auto"/>
        <w:rPr>
          <w:rFonts w:cs="Calibri"/>
          <w:color w:val="000000"/>
          <w:sz w:val="24"/>
          <w:szCs w:val="24"/>
        </w:rPr>
      </w:pPr>
      <w:r w:rsidRPr="00C04FA6">
        <w:rPr>
          <w:rFonts w:cs="Calibri"/>
          <w:color w:val="000000"/>
          <w:sz w:val="24"/>
          <w:szCs w:val="24"/>
        </w:rPr>
        <w:t>Presión</w:t>
      </w:r>
    </w:p>
    <w:p w14:paraId="652CF5D1" w14:textId="77777777" w:rsidR="00C04FA6" w:rsidRPr="00C04FA6" w:rsidRDefault="00C04FA6" w:rsidP="00C04FA6">
      <w:pPr>
        <w:numPr>
          <w:ilvl w:val="0"/>
          <w:numId w:val="1"/>
        </w:numPr>
        <w:spacing w:after="0" w:line="240" w:lineRule="auto"/>
        <w:rPr>
          <w:rFonts w:cs="Calibri"/>
          <w:color w:val="000000"/>
          <w:sz w:val="24"/>
          <w:szCs w:val="24"/>
        </w:rPr>
      </w:pPr>
      <w:r w:rsidRPr="00C04FA6">
        <w:rPr>
          <w:rFonts w:cs="Calibri"/>
          <w:color w:val="000000"/>
          <w:sz w:val="24"/>
          <w:szCs w:val="24"/>
        </w:rPr>
        <w:t>Presión atmosférica</w:t>
      </w:r>
    </w:p>
    <w:p w14:paraId="08DF3CCE" w14:textId="77777777" w:rsidR="00C04FA6" w:rsidRPr="00C04FA6" w:rsidRDefault="00C04FA6" w:rsidP="00C04FA6">
      <w:pPr>
        <w:numPr>
          <w:ilvl w:val="0"/>
          <w:numId w:val="1"/>
        </w:numPr>
        <w:spacing w:after="0" w:line="240" w:lineRule="auto"/>
        <w:rPr>
          <w:rFonts w:cs="Calibri"/>
          <w:color w:val="000000"/>
          <w:sz w:val="24"/>
          <w:szCs w:val="24"/>
        </w:rPr>
      </w:pPr>
      <w:r w:rsidRPr="00C04FA6">
        <w:rPr>
          <w:rFonts w:cs="Calibri"/>
          <w:color w:val="000000"/>
          <w:sz w:val="24"/>
          <w:szCs w:val="24"/>
        </w:rPr>
        <w:t>Presión hidrostática</w:t>
      </w:r>
    </w:p>
    <w:p w14:paraId="772C5132" w14:textId="77777777" w:rsidR="00C04FA6" w:rsidRPr="00C04FA6" w:rsidRDefault="00C04FA6" w:rsidP="00C04FA6">
      <w:pPr>
        <w:numPr>
          <w:ilvl w:val="0"/>
          <w:numId w:val="1"/>
        </w:numPr>
        <w:spacing w:after="0" w:line="240" w:lineRule="auto"/>
        <w:rPr>
          <w:rFonts w:cs="Calibri"/>
          <w:color w:val="000000"/>
          <w:sz w:val="24"/>
          <w:szCs w:val="24"/>
        </w:rPr>
      </w:pPr>
      <w:r w:rsidRPr="00C04FA6">
        <w:rPr>
          <w:rFonts w:cs="Calibri"/>
          <w:color w:val="000000"/>
          <w:sz w:val="24"/>
          <w:szCs w:val="24"/>
        </w:rPr>
        <w:t>Principio de Pascal</w:t>
      </w:r>
    </w:p>
    <w:p w14:paraId="7A33EB5D" w14:textId="77777777" w:rsidR="00C04FA6" w:rsidRPr="00C04FA6" w:rsidRDefault="00C04FA6" w:rsidP="00C04FA6">
      <w:pPr>
        <w:numPr>
          <w:ilvl w:val="0"/>
          <w:numId w:val="1"/>
        </w:numPr>
        <w:spacing w:after="0" w:line="240" w:lineRule="auto"/>
        <w:rPr>
          <w:rFonts w:cs="Calibri"/>
          <w:color w:val="000000"/>
          <w:sz w:val="24"/>
          <w:szCs w:val="24"/>
        </w:rPr>
      </w:pPr>
      <w:r w:rsidRPr="00C04FA6">
        <w:rPr>
          <w:rFonts w:cs="Calibri"/>
          <w:color w:val="000000"/>
          <w:sz w:val="24"/>
          <w:szCs w:val="24"/>
        </w:rPr>
        <w:t>Principio de Arquímedes y flotabilidad</w:t>
      </w:r>
    </w:p>
    <w:p w14:paraId="34D946E5" w14:textId="77777777" w:rsidR="00C04FA6" w:rsidRPr="00C04FA6" w:rsidRDefault="00C04FA6" w:rsidP="00C04FA6">
      <w:pPr>
        <w:numPr>
          <w:ilvl w:val="0"/>
          <w:numId w:val="1"/>
        </w:numPr>
        <w:spacing w:after="0" w:line="240" w:lineRule="auto"/>
        <w:rPr>
          <w:rFonts w:cs="Calibri"/>
          <w:color w:val="000000"/>
          <w:sz w:val="24"/>
          <w:szCs w:val="24"/>
        </w:rPr>
      </w:pPr>
      <w:r w:rsidRPr="00C04FA6">
        <w:rPr>
          <w:rFonts w:cs="Calibri"/>
          <w:color w:val="000000"/>
          <w:sz w:val="24"/>
          <w:szCs w:val="24"/>
        </w:rPr>
        <w:t>Fluidos en movimiento.</w:t>
      </w:r>
    </w:p>
    <w:p w14:paraId="0E819FA1" w14:textId="77777777" w:rsidR="00C04FA6" w:rsidRPr="00C04FA6" w:rsidRDefault="00C04FA6" w:rsidP="00C04FA6">
      <w:pPr>
        <w:numPr>
          <w:ilvl w:val="0"/>
          <w:numId w:val="1"/>
        </w:numPr>
        <w:spacing w:after="0" w:line="240" w:lineRule="auto"/>
        <w:rPr>
          <w:rFonts w:cs="Calibri"/>
          <w:color w:val="000000"/>
          <w:sz w:val="24"/>
          <w:szCs w:val="24"/>
        </w:rPr>
      </w:pPr>
      <w:r w:rsidRPr="00C04FA6">
        <w:rPr>
          <w:rFonts w:cs="Calibri"/>
          <w:color w:val="000000"/>
          <w:sz w:val="24"/>
          <w:szCs w:val="24"/>
        </w:rPr>
        <w:t>Ecuación de continuidad.</w:t>
      </w:r>
    </w:p>
    <w:p w14:paraId="1DD58E33" w14:textId="77777777" w:rsidR="00C04FA6" w:rsidRPr="00C04FA6" w:rsidRDefault="00C04FA6" w:rsidP="00C04FA6">
      <w:pPr>
        <w:numPr>
          <w:ilvl w:val="0"/>
          <w:numId w:val="1"/>
        </w:numPr>
        <w:spacing w:after="0" w:line="240" w:lineRule="auto"/>
        <w:rPr>
          <w:rFonts w:cs="Calibri"/>
          <w:color w:val="000000"/>
          <w:sz w:val="24"/>
          <w:szCs w:val="24"/>
        </w:rPr>
      </w:pPr>
      <w:r w:rsidRPr="00C04FA6">
        <w:rPr>
          <w:rFonts w:cs="Calibri"/>
          <w:color w:val="000000"/>
          <w:sz w:val="24"/>
          <w:szCs w:val="24"/>
        </w:rPr>
        <w:t>Aplicaciones de la ecuación de Bernoulli</w:t>
      </w:r>
    </w:p>
    <w:p w14:paraId="24BD0289" w14:textId="77777777" w:rsidR="00C04FA6" w:rsidRPr="00C04FA6" w:rsidRDefault="00C04FA6" w:rsidP="00C04FA6">
      <w:pPr>
        <w:numPr>
          <w:ilvl w:val="0"/>
          <w:numId w:val="1"/>
        </w:numPr>
        <w:spacing w:after="0" w:line="240" w:lineRule="auto"/>
        <w:rPr>
          <w:rFonts w:cs="Calibri"/>
          <w:color w:val="000000"/>
          <w:sz w:val="24"/>
          <w:szCs w:val="24"/>
        </w:rPr>
      </w:pPr>
      <w:r w:rsidRPr="00C04FA6">
        <w:rPr>
          <w:rFonts w:cs="Calibri"/>
          <w:color w:val="000000"/>
          <w:sz w:val="24"/>
          <w:szCs w:val="24"/>
        </w:rPr>
        <w:t>Atmósfera</w:t>
      </w:r>
    </w:p>
    <w:p w14:paraId="02170A9B" w14:textId="77777777" w:rsidR="00C04FA6" w:rsidRPr="00C04FA6" w:rsidRDefault="00C04FA6" w:rsidP="00C04FA6">
      <w:pPr>
        <w:numPr>
          <w:ilvl w:val="0"/>
          <w:numId w:val="1"/>
        </w:numPr>
        <w:spacing w:after="0" w:line="240" w:lineRule="auto"/>
        <w:rPr>
          <w:rFonts w:cs="Calibri"/>
          <w:color w:val="000000"/>
          <w:sz w:val="24"/>
          <w:szCs w:val="24"/>
        </w:rPr>
      </w:pPr>
      <w:r w:rsidRPr="00C04FA6">
        <w:rPr>
          <w:rFonts w:cs="Calibri"/>
          <w:color w:val="000000"/>
          <w:sz w:val="24"/>
          <w:szCs w:val="24"/>
        </w:rPr>
        <w:t>Litósfera.</w:t>
      </w:r>
    </w:p>
    <w:p w14:paraId="48FE7EB3" w14:textId="77777777" w:rsidR="00C04FA6" w:rsidRPr="00C04FA6" w:rsidRDefault="00C04FA6" w:rsidP="00C04FA6">
      <w:pPr>
        <w:numPr>
          <w:ilvl w:val="0"/>
          <w:numId w:val="1"/>
        </w:numPr>
        <w:spacing w:after="0" w:line="240" w:lineRule="auto"/>
        <w:rPr>
          <w:rFonts w:cs="Calibri"/>
          <w:color w:val="000000"/>
          <w:sz w:val="24"/>
          <w:szCs w:val="24"/>
        </w:rPr>
      </w:pPr>
      <w:r w:rsidRPr="00C04FA6">
        <w:rPr>
          <w:rFonts w:cs="Calibri"/>
          <w:color w:val="000000"/>
          <w:sz w:val="24"/>
          <w:szCs w:val="24"/>
        </w:rPr>
        <w:t>Hidrósfera.</w:t>
      </w:r>
    </w:p>
    <w:p w14:paraId="664F812E" w14:textId="77777777" w:rsidR="00C04FA6" w:rsidRPr="00C04FA6" w:rsidRDefault="00C04FA6" w:rsidP="00B94696">
      <w:pPr>
        <w:numPr>
          <w:ilvl w:val="0"/>
          <w:numId w:val="1"/>
        </w:numPr>
        <w:spacing w:after="0" w:line="240" w:lineRule="auto"/>
        <w:rPr>
          <w:rFonts w:cs="Calibri"/>
          <w:color w:val="000000"/>
          <w:sz w:val="24"/>
          <w:szCs w:val="24"/>
        </w:rPr>
      </w:pPr>
      <w:r w:rsidRPr="00C04FA6">
        <w:rPr>
          <w:rFonts w:cs="Calibri"/>
          <w:color w:val="000000"/>
          <w:sz w:val="24"/>
          <w:szCs w:val="24"/>
        </w:rPr>
        <w:t>Cambio climático.</w:t>
      </w:r>
      <w:bookmarkStart w:id="0" w:name="_GoBack"/>
      <w:bookmarkEnd w:id="0"/>
    </w:p>
    <w:sectPr w:rsidR="00C04FA6" w:rsidRPr="00C04FA6" w:rsidSect="002D177E">
      <w:pgSz w:w="12240" w:h="15840" w:code="1"/>
      <w:pgMar w:top="851" w:right="851" w:bottom="851" w:left="851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54E93"/>
    <w:multiLevelType w:val="hybridMultilevel"/>
    <w:tmpl w:val="232838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6E"/>
    <w:rsid w:val="000E475D"/>
    <w:rsid w:val="00290C28"/>
    <w:rsid w:val="002D177E"/>
    <w:rsid w:val="004C6C6D"/>
    <w:rsid w:val="006351A6"/>
    <w:rsid w:val="00745EDE"/>
    <w:rsid w:val="0090106C"/>
    <w:rsid w:val="009D5A6E"/>
    <w:rsid w:val="00AC576C"/>
    <w:rsid w:val="00C04FA6"/>
    <w:rsid w:val="00D874AC"/>
    <w:rsid w:val="00F16E79"/>
    <w:rsid w:val="00F5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572E"/>
  <w15:chartTrackingRefBased/>
  <w15:docId w15:val="{A2B23B09-69DC-498C-9EE7-74AA47C8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5A6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D5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</dc:creator>
  <cp:keywords/>
  <dc:description/>
  <cp:lastModifiedBy>Ximena</cp:lastModifiedBy>
  <cp:revision>5</cp:revision>
  <dcterms:created xsi:type="dcterms:W3CDTF">2019-09-23T15:22:00Z</dcterms:created>
  <dcterms:modified xsi:type="dcterms:W3CDTF">2019-10-15T17:31:00Z</dcterms:modified>
</cp:coreProperties>
</file>