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B0" w:rsidRDefault="008520B0" w:rsidP="008520B0">
      <w:pPr>
        <w:spacing w:after="0"/>
        <w:jc w:val="center"/>
      </w:pPr>
      <w:r>
        <w:t xml:space="preserve">CONTENIDO DE COBERTURA III TRIMESTRE  2016  </w:t>
      </w:r>
    </w:p>
    <w:p w:rsidR="00095970" w:rsidRDefault="008520B0" w:rsidP="008520B0">
      <w:pPr>
        <w:spacing w:after="0"/>
        <w:jc w:val="center"/>
      </w:pPr>
      <w:r>
        <w:t>8º AÑOS</w:t>
      </w:r>
    </w:p>
    <w:p w:rsidR="008520B0" w:rsidRDefault="008520B0" w:rsidP="008520B0">
      <w:pPr>
        <w:spacing w:after="0"/>
        <w:rPr>
          <w:b/>
        </w:rPr>
      </w:pPr>
    </w:p>
    <w:p w:rsidR="008520B0" w:rsidRDefault="008520B0" w:rsidP="008520B0">
      <w:pPr>
        <w:spacing w:after="0"/>
        <w:rPr>
          <w:b/>
        </w:rPr>
      </w:pPr>
      <w:r w:rsidRPr="008520B0">
        <w:rPr>
          <w:b/>
        </w:rPr>
        <w:t xml:space="preserve">CONTENIDOS DE LENGUAJE  (LUNES 14 DE NOVIEMBRE 3ª Y 4ª HORA) </w:t>
      </w:r>
    </w:p>
    <w:p w:rsidR="008520B0" w:rsidRPr="008520B0" w:rsidRDefault="008520B0" w:rsidP="008520B0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520B0">
        <w:rPr>
          <w:rFonts w:cs="Dignathin"/>
          <w:color w:val="000000"/>
        </w:rPr>
        <w:t>Textos Narrativos (epopeyas)</w:t>
      </w:r>
    </w:p>
    <w:p w:rsidR="008520B0" w:rsidRPr="008520B0" w:rsidRDefault="008520B0" w:rsidP="008520B0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520B0">
        <w:rPr>
          <w:rFonts w:cs="Calibri"/>
          <w:color w:val="000000"/>
        </w:rPr>
        <w:t>Textos no literarios</w:t>
      </w:r>
    </w:p>
    <w:p w:rsidR="008520B0" w:rsidRPr="008520B0" w:rsidRDefault="008520B0" w:rsidP="008520B0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520B0">
        <w:rPr>
          <w:rFonts w:cs="Calibri"/>
          <w:color w:val="000000"/>
        </w:rPr>
        <w:t>Textos líricos</w:t>
      </w:r>
    </w:p>
    <w:p w:rsidR="008520B0" w:rsidRPr="008520B0" w:rsidRDefault="008520B0" w:rsidP="008520B0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</w:rPr>
      </w:pPr>
      <w:r w:rsidRPr="008520B0">
        <w:rPr>
          <w:rFonts w:cs="Dignathin"/>
          <w:color w:val="000000"/>
        </w:rPr>
        <w:t>T</w:t>
      </w:r>
      <w:r>
        <w:rPr>
          <w:rFonts w:cs="Dignathin"/>
          <w:color w:val="000000"/>
        </w:rPr>
        <w:t>extos dramáticos</w:t>
      </w:r>
    </w:p>
    <w:p w:rsidR="008520B0" w:rsidRDefault="008520B0" w:rsidP="008520B0">
      <w:pPr>
        <w:pStyle w:val="Prrafodelista"/>
        <w:numPr>
          <w:ilvl w:val="0"/>
          <w:numId w:val="1"/>
        </w:numPr>
        <w:spacing w:after="0"/>
        <w:rPr>
          <w:b/>
        </w:rPr>
      </w:pPr>
      <w:r w:rsidRPr="008520B0">
        <w:rPr>
          <w:rFonts w:cs="Dignathin"/>
          <w:color w:val="000000"/>
        </w:rPr>
        <w:t>T</w:t>
      </w:r>
      <w:r>
        <w:rPr>
          <w:rFonts w:cs="Dignathin"/>
          <w:color w:val="000000"/>
        </w:rPr>
        <w:t>extos narrativos</w:t>
      </w:r>
    </w:p>
    <w:p w:rsidR="008520B0" w:rsidRDefault="008520B0" w:rsidP="008520B0">
      <w:pPr>
        <w:pStyle w:val="Prrafodelista"/>
        <w:spacing w:after="0"/>
        <w:ind w:left="0"/>
        <w:rPr>
          <w:b/>
        </w:rPr>
      </w:pPr>
    </w:p>
    <w:p w:rsidR="008520B0" w:rsidRDefault="008520B0" w:rsidP="008520B0">
      <w:pPr>
        <w:pStyle w:val="Prrafodelista"/>
        <w:spacing w:after="0"/>
        <w:ind w:left="0"/>
        <w:rPr>
          <w:b/>
        </w:rPr>
      </w:pPr>
      <w:r w:rsidRPr="008520B0">
        <w:rPr>
          <w:b/>
        </w:rPr>
        <w:t xml:space="preserve">CONTENIDOS DE </w:t>
      </w:r>
      <w:r>
        <w:rPr>
          <w:b/>
        </w:rPr>
        <w:t>MATEMÁTICA</w:t>
      </w:r>
      <w:r w:rsidRPr="008520B0">
        <w:rPr>
          <w:b/>
        </w:rPr>
        <w:t xml:space="preserve">  </w:t>
      </w:r>
      <w:proofErr w:type="gramStart"/>
      <w:r w:rsidRPr="008520B0">
        <w:rPr>
          <w:b/>
        </w:rPr>
        <w:t>(</w:t>
      </w:r>
      <w:r>
        <w:rPr>
          <w:b/>
        </w:rPr>
        <w:t xml:space="preserve"> MIERCOLES</w:t>
      </w:r>
      <w:proofErr w:type="gramEnd"/>
      <w:r>
        <w:rPr>
          <w:b/>
        </w:rPr>
        <w:t xml:space="preserve"> 16</w:t>
      </w:r>
      <w:r w:rsidRPr="008520B0">
        <w:rPr>
          <w:b/>
        </w:rPr>
        <w:t xml:space="preserve"> DE NOVIEMBRE 3ª Y 4ª HORA) </w:t>
      </w:r>
    </w:p>
    <w:p w:rsidR="008520B0" w:rsidRPr="008520B0" w:rsidRDefault="008520B0" w:rsidP="008520B0">
      <w:pPr>
        <w:pStyle w:val="Prrafodelista"/>
        <w:numPr>
          <w:ilvl w:val="0"/>
          <w:numId w:val="1"/>
        </w:numPr>
      </w:pPr>
      <w:r w:rsidRPr="008520B0">
        <w:rPr>
          <w:color w:val="000000"/>
        </w:rPr>
        <w:t>Adición y sustracción de números enteros</w:t>
      </w:r>
    </w:p>
    <w:p w:rsidR="008520B0" w:rsidRPr="008520B0" w:rsidRDefault="008520B0" w:rsidP="008520B0">
      <w:pPr>
        <w:pStyle w:val="Prrafodelista"/>
        <w:numPr>
          <w:ilvl w:val="0"/>
          <w:numId w:val="1"/>
        </w:numPr>
      </w:pPr>
      <w:r w:rsidRPr="008520B0">
        <w:t>Multiplicación y división de números enteros, relacionando los resultados con la regla de los signos.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</w:pPr>
      <w:r w:rsidRPr="005A0FC4">
        <w:rPr>
          <w:color w:val="000000"/>
        </w:rPr>
        <w:t>Resolución de problemas en el conjunto de los números Enteros.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Definición de potencias de base entera y exponente natural.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Propiedades de potencias de base entera y exponente natural.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Cálculo y aproximaciones del número pi.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Cálculo del perímetro de una circunferencia y  de arcos en la circunferencia.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Cálculo de áreas en la circunferencias y de sectores circulares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Resolución de problemas que involucra el cálculo de áreas y volúmenes de las figuras geométricas vistas.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Situaciones de variación proporcional y no proporcional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Reconocimiento de funciones en diversos contextos, distinción entre variables dependientes e independientes en ellas e identificación de sus elementos constituyentes: dominio, recorrido, uso e interpretación de la notación de funciones.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Reconocimiento y representación como una función de las relaciones de proporcionalidad directa e inversa entre dos variables, en contextos significativos. Comparación con variables relacionadas en forma no proporcional y argumentación acerca de la diferencia con el caso proporcional.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Análisis de diversas situaciones que representan tanto magnitudes proporcionales como no proporcionales, mediante el uso de software gráfico.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spacing w:after="0"/>
      </w:pPr>
      <w:r w:rsidRPr="005A0FC4">
        <w:rPr>
          <w:color w:val="000000"/>
        </w:rPr>
        <w:t>Análisis de las distintas representaciones de la función lineal, su aplicación en la resolución de diversas situaciones problema y su relación con la proporcionalidad directa e inversa.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Tablas de frecuencia, Frecuencia absoluta, relativa y relativa porcentual.</w:t>
      </w:r>
      <w:r w:rsidR="005A0FC4" w:rsidRPr="005A0FC4">
        <w:rPr>
          <w:color w:val="000000"/>
        </w:rPr>
        <w:t xml:space="preserve"> </w:t>
      </w:r>
      <w:r w:rsidRPr="005A0FC4">
        <w:rPr>
          <w:color w:val="000000"/>
        </w:rPr>
        <w:t>Agrupación de datos en intervalos dados.</w:t>
      </w:r>
    </w:p>
    <w:p w:rsidR="008520B0" w:rsidRPr="005A0FC4" w:rsidRDefault="008520B0" w:rsidP="008520B0">
      <w:pPr>
        <w:pStyle w:val="Prrafodelista"/>
        <w:numPr>
          <w:ilvl w:val="0"/>
          <w:numId w:val="1"/>
        </w:numPr>
        <w:spacing w:after="0"/>
      </w:pPr>
      <w:r w:rsidRPr="005A0FC4">
        <w:rPr>
          <w:color w:val="000000"/>
        </w:rPr>
        <w:t>Análisis de información obtenida de tablas de frecuencia en diversos contextos.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 xml:space="preserve">Construcción de tablas de frecuencia de datos agrupados, definiendo amplitud de intervalos, frecuencia, absoluta, relativa y relativa porcentual, con sus respectivas frecuencias acumuladas </w:t>
      </w:r>
      <w:proofErr w:type="spellStart"/>
      <w:r w:rsidRPr="005A0FC4">
        <w:rPr>
          <w:color w:val="000000"/>
        </w:rPr>
        <w:t>acumuladas</w:t>
      </w:r>
      <w:proofErr w:type="spellEnd"/>
      <w:r w:rsidRPr="005A0FC4">
        <w:rPr>
          <w:color w:val="000000"/>
        </w:rPr>
        <w:t>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Calculo de media aritmética (promedio) en tablas de datos agrupados. En forma manual o con software.</w:t>
      </w:r>
    </w:p>
    <w:p w:rsidR="005A0FC4" w:rsidRPr="005A0FC4" w:rsidRDefault="005A0FC4" w:rsidP="005A0FC4">
      <w:pPr>
        <w:pStyle w:val="Prrafodelista"/>
        <w:rPr>
          <w:color w:val="000000"/>
        </w:rPr>
      </w:pPr>
    </w:p>
    <w:p w:rsidR="005A0FC4" w:rsidRPr="005A0FC4" w:rsidRDefault="005A0FC4" w:rsidP="005A0FC4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lastRenderedPageBreak/>
        <w:t>Calculo de moda en tablas de datos agrupados. En forma manual o con software.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rPr>
          <w:color w:val="000000"/>
        </w:rPr>
      </w:pPr>
      <w:r w:rsidRPr="005A0FC4">
        <w:rPr>
          <w:color w:val="000000"/>
        </w:rPr>
        <w:t>Interpretación de media aritmética y moda en tablas de frecuencia de datos agrupados, en distintas situación cotidianas.</w:t>
      </w:r>
    </w:p>
    <w:p w:rsidR="005A0FC4" w:rsidRDefault="005A0FC4" w:rsidP="005A0FC4">
      <w:pPr>
        <w:pStyle w:val="Prrafodelista"/>
        <w:spacing w:after="0"/>
      </w:pPr>
    </w:p>
    <w:p w:rsidR="005A0FC4" w:rsidRDefault="005A0FC4" w:rsidP="005A0FC4">
      <w:pPr>
        <w:pStyle w:val="Prrafodelista"/>
        <w:spacing w:after="0"/>
        <w:ind w:left="0"/>
        <w:rPr>
          <w:b/>
        </w:rPr>
      </w:pPr>
      <w:r w:rsidRPr="008520B0">
        <w:rPr>
          <w:b/>
        </w:rPr>
        <w:t>CONTENIDOS DE</w:t>
      </w:r>
      <w:r>
        <w:rPr>
          <w:b/>
        </w:rPr>
        <w:t xml:space="preserve"> INGLÉS </w:t>
      </w:r>
      <w:r w:rsidRPr="008520B0">
        <w:rPr>
          <w:b/>
        </w:rPr>
        <w:t xml:space="preserve">  </w:t>
      </w:r>
      <w:proofErr w:type="gramStart"/>
      <w:r w:rsidRPr="008520B0">
        <w:rPr>
          <w:b/>
        </w:rPr>
        <w:t>(</w:t>
      </w:r>
      <w:r>
        <w:rPr>
          <w:b/>
        </w:rPr>
        <w:t xml:space="preserve"> VIERNES</w:t>
      </w:r>
      <w:proofErr w:type="gramEnd"/>
      <w:r>
        <w:rPr>
          <w:b/>
        </w:rPr>
        <w:t xml:space="preserve"> 18</w:t>
      </w:r>
      <w:r w:rsidRPr="008520B0">
        <w:rPr>
          <w:b/>
        </w:rPr>
        <w:t xml:space="preserve"> DE NOVIEMBRE 3ª Y 4ª HORA) 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 w:line="240" w:lineRule="auto"/>
        <w:ind w:left="284" w:firstLine="0"/>
        <w:rPr>
          <w:rFonts w:cs="Dignathin"/>
          <w:color w:val="000000"/>
        </w:rPr>
      </w:pPr>
      <w:r w:rsidRPr="005A0FC4">
        <w:rPr>
          <w:rFonts w:cs="Dignathin"/>
          <w:color w:val="000000"/>
        </w:rPr>
        <w:t>Pasado simple  de verbos regulares e irregulares en sus tres formas: afirmativo, negativo e interrogativo.</w:t>
      </w:r>
    </w:p>
    <w:p w:rsid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r w:rsidRPr="005A0FC4">
        <w:rPr>
          <w:rFonts w:cs="Dignathin"/>
          <w:color w:val="000000"/>
        </w:rPr>
        <w:t xml:space="preserve">Expresiones de tiempo relacionadas al pasado: </w:t>
      </w:r>
      <w:proofErr w:type="spellStart"/>
      <w:r w:rsidRPr="005A0FC4">
        <w:rPr>
          <w:rFonts w:cs="Dignathin"/>
          <w:i/>
          <w:color w:val="000000"/>
        </w:rPr>
        <w:t>yesterday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last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year</w:t>
      </w:r>
      <w:proofErr w:type="spellEnd"/>
      <w:r w:rsidRPr="005A0FC4">
        <w:rPr>
          <w:rFonts w:cs="Dignathin"/>
          <w:i/>
          <w:color w:val="000000"/>
        </w:rPr>
        <w:t xml:space="preserve">, ten </w:t>
      </w:r>
      <w:proofErr w:type="spellStart"/>
      <w:r w:rsidRPr="005A0FC4">
        <w:rPr>
          <w:rFonts w:cs="Dignathin"/>
          <w:i/>
          <w:color w:val="000000"/>
        </w:rPr>
        <w:t>years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ago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etc.</w:t>
      </w:r>
      <w:proofErr w:type="spellEnd"/>
    </w:p>
    <w:p w:rsid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proofErr w:type="spellStart"/>
      <w:r w:rsidRPr="005A0FC4">
        <w:rPr>
          <w:rFonts w:cs="Dignathin"/>
          <w:i/>
          <w:color w:val="000000"/>
        </w:rPr>
        <w:t>Going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to</w:t>
      </w:r>
      <w:proofErr w:type="spellEnd"/>
      <w:r w:rsidRPr="005A0FC4">
        <w:rPr>
          <w:rFonts w:cs="Dignathin"/>
          <w:color w:val="000000"/>
        </w:rPr>
        <w:t xml:space="preserve"> para expresar planes futuros en sus tres formas: afirmativo, negativo e </w:t>
      </w:r>
      <w:r>
        <w:rPr>
          <w:rFonts w:cs="Dignathin"/>
          <w:color w:val="000000"/>
        </w:rPr>
        <w:tab/>
      </w:r>
      <w:r w:rsidRPr="005A0FC4">
        <w:rPr>
          <w:rFonts w:cs="Dignathin"/>
          <w:color w:val="000000"/>
        </w:rPr>
        <w:t xml:space="preserve">interrogativo y </w:t>
      </w:r>
      <w:proofErr w:type="spellStart"/>
      <w:r w:rsidRPr="005A0FC4">
        <w:rPr>
          <w:rFonts w:cs="Dignathin"/>
          <w:i/>
          <w:color w:val="000000"/>
        </w:rPr>
        <w:t>Will</w:t>
      </w:r>
      <w:proofErr w:type="spellEnd"/>
      <w:r w:rsidRPr="005A0FC4">
        <w:rPr>
          <w:rFonts w:cs="Dignathin"/>
          <w:color w:val="000000"/>
        </w:rPr>
        <w:t xml:space="preserve"> para predicciones en sus tres formas: afirmativo, negativo e </w:t>
      </w:r>
      <w:r>
        <w:rPr>
          <w:rFonts w:cs="Dignathin"/>
          <w:color w:val="000000"/>
        </w:rPr>
        <w:tab/>
      </w:r>
      <w:r w:rsidRPr="005A0FC4">
        <w:rPr>
          <w:rFonts w:cs="Dignathin"/>
          <w:color w:val="000000"/>
        </w:rPr>
        <w:t xml:space="preserve">interrogativo y expresiones relacionadas al futuro: </w:t>
      </w:r>
      <w:proofErr w:type="spellStart"/>
      <w:r w:rsidRPr="005A0FC4">
        <w:rPr>
          <w:rFonts w:cs="Dignathin"/>
          <w:i/>
          <w:color w:val="000000"/>
        </w:rPr>
        <w:t>next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week</w:t>
      </w:r>
      <w:proofErr w:type="spellEnd"/>
      <w:r w:rsidRPr="005A0FC4">
        <w:rPr>
          <w:rFonts w:cs="Dignathin"/>
          <w:i/>
          <w:color w:val="000000"/>
        </w:rPr>
        <w:t xml:space="preserve">, in </w:t>
      </w:r>
      <w:proofErr w:type="spellStart"/>
      <w:r w:rsidRPr="005A0FC4">
        <w:rPr>
          <w:rFonts w:cs="Dignathin"/>
          <w:i/>
          <w:color w:val="000000"/>
        </w:rPr>
        <w:t>the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future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next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year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r>
        <w:rPr>
          <w:rFonts w:cs="Dignathin"/>
          <w:i/>
          <w:color w:val="000000"/>
        </w:rPr>
        <w:tab/>
      </w:r>
      <w:r w:rsidRPr="005A0FC4">
        <w:rPr>
          <w:rFonts w:cs="Dignathin"/>
          <w:color w:val="000000"/>
        </w:rPr>
        <w:t xml:space="preserve"> 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r w:rsidRPr="005A0FC4">
        <w:rPr>
          <w:rFonts w:cs="Dignathin"/>
          <w:color w:val="000000"/>
        </w:rPr>
        <w:t xml:space="preserve">Forma Comparativa de adjetivos largos y cortos: </w:t>
      </w:r>
      <w:proofErr w:type="spellStart"/>
      <w:r w:rsidRPr="005A0FC4">
        <w:rPr>
          <w:rFonts w:cs="Dignathin"/>
          <w:i/>
          <w:color w:val="000000"/>
        </w:rPr>
        <w:t>bigger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than</w:t>
      </w:r>
      <w:proofErr w:type="spellEnd"/>
      <w:r w:rsidRPr="005A0FC4">
        <w:rPr>
          <w:rFonts w:cs="Dignathin"/>
          <w:i/>
          <w:color w:val="000000"/>
        </w:rPr>
        <w:t xml:space="preserve">, more </w:t>
      </w:r>
      <w:proofErr w:type="spellStart"/>
      <w:r w:rsidRPr="005A0FC4">
        <w:rPr>
          <w:rFonts w:cs="Dignathin"/>
          <w:i/>
          <w:color w:val="000000"/>
        </w:rPr>
        <w:t>expensive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than</w:t>
      </w:r>
      <w:proofErr w:type="spellEnd"/>
      <w:r w:rsidRPr="005A0FC4">
        <w:rPr>
          <w:rFonts w:cs="Dignathin"/>
          <w:i/>
          <w:color w:val="000000"/>
        </w:rPr>
        <w:t>, etc.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r w:rsidRPr="005A0FC4">
        <w:rPr>
          <w:rFonts w:cs="Dignathin"/>
          <w:color w:val="000000"/>
        </w:rPr>
        <w:t xml:space="preserve">Forma Superlativa de adjetivos largos y cortos: </w:t>
      </w:r>
      <w:proofErr w:type="spellStart"/>
      <w:r w:rsidRPr="005A0FC4">
        <w:rPr>
          <w:rFonts w:cs="Dignathin"/>
          <w:color w:val="000000"/>
        </w:rPr>
        <w:t>the</w:t>
      </w:r>
      <w:proofErr w:type="spellEnd"/>
      <w:r w:rsidRPr="005A0FC4">
        <w:rPr>
          <w:rFonts w:cs="Dignathin"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biggest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the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most</w:t>
      </w:r>
      <w:proofErr w:type="spellEnd"/>
      <w:r w:rsidRPr="005A0FC4">
        <w:rPr>
          <w:rFonts w:cs="Dignathin"/>
          <w:i/>
          <w:color w:val="000000"/>
        </w:rPr>
        <w:t xml:space="preserve">  </w:t>
      </w:r>
      <w:proofErr w:type="spellStart"/>
      <w:r w:rsidRPr="005A0FC4">
        <w:rPr>
          <w:rFonts w:cs="Dignathin"/>
          <w:i/>
          <w:color w:val="000000"/>
        </w:rPr>
        <w:t>expensive</w:t>
      </w:r>
      <w:proofErr w:type="spellEnd"/>
      <w:r w:rsidRPr="005A0FC4">
        <w:rPr>
          <w:rFonts w:cs="Dignathin"/>
          <w:i/>
          <w:color w:val="000000"/>
        </w:rPr>
        <w:t>, etc.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r w:rsidRPr="005A0FC4">
        <w:rPr>
          <w:rFonts w:cs="Dignathin"/>
          <w:color w:val="000000"/>
        </w:rPr>
        <w:t xml:space="preserve">Verbos Modales: </w:t>
      </w:r>
      <w:r w:rsidRPr="005A0FC4">
        <w:rPr>
          <w:rFonts w:cs="Dignathin"/>
          <w:i/>
          <w:color w:val="000000"/>
        </w:rPr>
        <w:t xml:space="preserve">can – </w:t>
      </w:r>
      <w:proofErr w:type="spellStart"/>
      <w:r w:rsidRPr="005A0FC4">
        <w:rPr>
          <w:rFonts w:cs="Dignathin"/>
          <w:i/>
          <w:color w:val="000000"/>
        </w:rPr>
        <w:t>could</w:t>
      </w:r>
      <w:proofErr w:type="spellEnd"/>
      <w:r w:rsidRPr="005A0FC4">
        <w:rPr>
          <w:rFonts w:cs="Dignathin"/>
          <w:i/>
          <w:color w:val="000000"/>
        </w:rPr>
        <w:t>/</w:t>
      </w:r>
      <w:proofErr w:type="spellStart"/>
      <w:r w:rsidRPr="005A0FC4">
        <w:rPr>
          <w:rFonts w:cs="Dignathin"/>
          <w:i/>
          <w:color w:val="000000"/>
        </w:rPr>
        <w:t>couldn’t</w:t>
      </w:r>
      <w:proofErr w:type="spellEnd"/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r w:rsidRPr="005A0FC4">
        <w:rPr>
          <w:rFonts w:cs="Dignathin"/>
          <w:color w:val="000000"/>
        </w:rPr>
        <w:t xml:space="preserve">Vocabulario relacionado con costumbres típicas: </w:t>
      </w:r>
      <w:r w:rsidRPr="005A0FC4">
        <w:rPr>
          <w:rFonts w:cs="Dignathin"/>
          <w:i/>
          <w:color w:val="000000"/>
        </w:rPr>
        <w:t xml:space="preserve">local </w:t>
      </w:r>
      <w:proofErr w:type="spellStart"/>
      <w:r w:rsidRPr="005A0FC4">
        <w:rPr>
          <w:rFonts w:cs="Dignathin"/>
          <w:i/>
          <w:color w:val="000000"/>
        </w:rPr>
        <w:t>culture</w:t>
      </w:r>
      <w:proofErr w:type="gramStart"/>
      <w:r w:rsidRPr="005A0FC4">
        <w:rPr>
          <w:rFonts w:cs="Dignathin"/>
          <w:i/>
          <w:color w:val="000000"/>
        </w:rPr>
        <w:t>,festivals</w:t>
      </w:r>
      <w:proofErr w:type="spellEnd"/>
      <w:proofErr w:type="gram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globalization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r>
        <w:rPr>
          <w:rFonts w:cs="Dignathin"/>
          <w:i/>
          <w:color w:val="000000"/>
        </w:rPr>
        <w:tab/>
      </w:r>
      <w:proofErr w:type="spellStart"/>
      <w:r w:rsidRPr="005A0FC4">
        <w:rPr>
          <w:rFonts w:cs="Dignathin"/>
          <w:i/>
          <w:color w:val="000000"/>
        </w:rPr>
        <w:t>dress</w:t>
      </w:r>
      <w:proofErr w:type="spellEnd"/>
      <w:r w:rsidRPr="005A0FC4">
        <w:rPr>
          <w:rFonts w:cs="Dignathin"/>
          <w:i/>
          <w:color w:val="000000"/>
        </w:rPr>
        <w:t xml:space="preserve"> </w:t>
      </w:r>
      <w:proofErr w:type="spellStart"/>
      <w:r w:rsidRPr="005A0FC4">
        <w:rPr>
          <w:rFonts w:cs="Dignathin"/>
          <w:i/>
          <w:color w:val="000000"/>
        </w:rPr>
        <w:t>code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rituals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games</w:t>
      </w:r>
      <w:proofErr w:type="spellEnd"/>
      <w:r w:rsidRPr="005A0FC4">
        <w:rPr>
          <w:rFonts w:cs="Dignathin"/>
          <w:i/>
          <w:color w:val="000000"/>
        </w:rPr>
        <w:t>, etc.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r w:rsidRPr="005A0FC4">
        <w:rPr>
          <w:rFonts w:cs="Dignathin"/>
          <w:color w:val="000000"/>
        </w:rPr>
        <w:t xml:space="preserve">Adverbios de frecuencia: </w:t>
      </w:r>
      <w:proofErr w:type="spellStart"/>
      <w:r w:rsidRPr="005A0FC4">
        <w:rPr>
          <w:rFonts w:cs="Dignathin"/>
          <w:i/>
          <w:color w:val="000000"/>
        </w:rPr>
        <w:t>usually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often</w:t>
      </w:r>
      <w:proofErr w:type="spellEnd"/>
      <w:r w:rsidRPr="005A0FC4">
        <w:rPr>
          <w:rFonts w:cs="Dignathin"/>
          <w:i/>
          <w:color w:val="000000"/>
        </w:rPr>
        <w:t xml:space="preserve">, </w:t>
      </w:r>
      <w:proofErr w:type="spellStart"/>
      <w:r w:rsidRPr="005A0FC4">
        <w:rPr>
          <w:rFonts w:cs="Dignathin"/>
          <w:i/>
          <w:color w:val="000000"/>
        </w:rPr>
        <w:t>rarely</w:t>
      </w:r>
      <w:proofErr w:type="spellEnd"/>
      <w:r w:rsidRPr="005A0FC4">
        <w:rPr>
          <w:rFonts w:cs="Dignathin"/>
          <w:i/>
          <w:color w:val="000000"/>
        </w:rPr>
        <w:t>.</w:t>
      </w:r>
    </w:p>
    <w:p w:rsidR="005A0FC4" w:rsidRPr="005A0FC4" w:rsidRDefault="005A0FC4" w:rsidP="005A0FC4">
      <w:pPr>
        <w:pStyle w:val="Prrafodelista"/>
        <w:numPr>
          <w:ilvl w:val="0"/>
          <w:numId w:val="1"/>
        </w:numPr>
        <w:spacing w:after="0"/>
        <w:ind w:left="0" w:firstLine="284"/>
        <w:rPr>
          <w:b/>
        </w:rPr>
      </w:pPr>
      <w:proofErr w:type="spellStart"/>
      <w:r w:rsidRPr="005A0FC4">
        <w:rPr>
          <w:rFonts w:cs="Dignathin"/>
          <w:color w:val="000000"/>
          <w:lang w:val="en-US"/>
        </w:rPr>
        <w:t>Conectores</w:t>
      </w:r>
      <w:proofErr w:type="spellEnd"/>
      <w:r w:rsidRPr="005A0FC4">
        <w:rPr>
          <w:rFonts w:cs="Dignathin"/>
          <w:color w:val="000000"/>
          <w:lang w:val="en-US"/>
        </w:rPr>
        <w:t xml:space="preserve">: </w:t>
      </w:r>
      <w:r w:rsidRPr="005A0FC4">
        <w:rPr>
          <w:rFonts w:cs="Dignathin"/>
          <w:i/>
          <w:color w:val="000000"/>
          <w:lang w:val="en-US"/>
        </w:rPr>
        <w:t>where, while, however, then, after, before.</w:t>
      </w:r>
    </w:p>
    <w:p w:rsidR="00C80507" w:rsidRDefault="00C80507" w:rsidP="005A0FC4">
      <w:pPr>
        <w:pStyle w:val="Prrafodelista"/>
        <w:spacing w:after="0"/>
        <w:ind w:left="-284"/>
        <w:rPr>
          <w:b/>
        </w:rPr>
      </w:pPr>
    </w:p>
    <w:p w:rsidR="00C80507" w:rsidRDefault="00C80507" w:rsidP="005A0FC4">
      <w:pPr>
        <w:pStyle w:val="Prrafodelista"/>
        <w:spacing w:after="0"/>
        <w:ind w:left="-284"/>
        <w:rPr>
          <w:b/>
        </w:rPr>
      </w:pPr>
    </w:p>
    <w:p w:rsidR="005A0FC4" w:rsidRDefault="005A0FC4" w:rsidP="005A0FC4">
      <w:pPr>
        <w:pStyle w:val="Prrafodelista"/>
        <w:spacing w:after="0"/>
        <w:ind w:left="-284"/>
        <w:rPr>
          <w:b/>
        </w:rPr>
      </w:pPr>
      <w:r w:rsidRPr="005A0FC4">
        <w:rPr>
          <w:b/>
        </w:rPr>
        <w:t xml:space="preserve">CONTENIDOS DE    </w:t>
      </w:r>
      <w:proofErr w:type="gramStart"/>
      <w:r w:rsidRPr="005A0FC4">
        <w:rPr>
          <w:b/>
        </w:rPr>
        <w:t>( VIERNES</w:t>
      </w:r>
      <w:proofErr w:type="gramEnd"/>
      <w:r w:rsidRPr="005A0FC4">
        <w:rPr>
          <w:b/>
        </w:rPr>
        <w:t xml:space="preserve"> 18 DE NOVIEMBRE 3ª Y 4ª HORA) </w:t>
      </w:r>
    </w:p>
    <w:p w:rsidR="005A0FC4" w:rsidRPr="00C80507" w:rsidRDefault="005A0FC4" w:rsidP="005A0F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80507">
        <w:t>Sistema digestivo: estructuras y funciones.</w:t>
      </w:r>
    </w:p>
    <w:p w:rsidR="005A0FC4" w:rsidRPr="00C80507" w:rsidRDefault="005A0FC4" w:rsidP="005A0F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80507">
        <w:t>Sistema circulatorio: estructuras y funciones, transporte de nutrientes, gases, desechos metabólicos y anticuerpos.</w:t>
      </w:r>
    </w:p>
    <w:p w:rsidR="005A0FC4" w:rsidRPr="00C80507" w:rsidRDefault="005A0FC4" w:rsidP="005A0F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80507">
        <w:t>Sistema respiratorio: estructuras y funciones; intercambio gaseoso y ventilación pulmonar.</w:t>
      </w:r>
    </w:p>
    <w:p w:rsidR="005A0FC4" w:rsidRPr="00C80507" w:rsidRDefault="005A0FC4" w:rsidP="005A0FC4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80507">
        <w:t>Sistema excretor: estructuras y función, filtración de la sangre y excreción de desechos metabólicos.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Pirámide alimenticia.</w:t>
      </w:r>
      <w:r w:rsidRPr="00C80507">
        <w:rPr>
          <w:rFonts w:cs="Arial"/>
          <w:color w:val="000000"/>
        </w:rPr>
        <w:t xml:space="preserve"> </w:t>
      </w:r>
      <w:r w:rsidRPr="00C80507">
        <w:rPr>
          <w:rFonts w:cs="Arial"/>
          <w:color w:val="000000"/>
        </w:rPr>
        <w:t>Dieta balanceada y vida sana</w:t>
      </w:r>
      <w:r w:rsidRPr="00C80507">
        <w:rPr>
          <w:rFonts w:cs="Arial"/>
          <w:color w:val="000000"/>
        </w:rPr>
        <w:t xml:space="preserve">. </w:t>
      </w:r>
      <w:r w:rsidRPr="00C80507">
        <w:rPr>
          <w:rFonts w:cs="Arial"/>
          <w:color w:val="000000"/>
        </w:rPr>
        <w:t>Aporte nutricional de los alimentos.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Requerimientos energéticos: Tasa metabólica basal e IMC.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Corriente eléctrica y electricidad.</w:t>
      </w:r>
      <w:r w:rsidRPr="00C80507">
        <w:rPr>
          <w:rFonts w:cs="Arial"/>
          <w:color w:val="000000"/>
        </w:rPr>
        <w:t xml:space="preserve"> </w:t>
      </w:r>
      <w:r w:rsidRPr="00C80507">
        <w:rPr>
          <w:rFonts w:cs="Arial"/>
          <w:color w:val="000000"/>
        </w:rPr>
        <w:t>Mecanismos de electrización.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Leyes de atracción y repulsión de cargas.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Conductividad eléctrica: materiales conductores y aislantes.</w:t>
      </w:r>
      <w:r w:rsidRPr="00C80507">
        <w:rPr>
          <w:rFonts w:cs="Arial"/>
          <w:color w:val="000000"/>
        </w:rPr>
        <w:t xml:space="preserve"> </w:t>
      </w:r>
      <w:r w:rsidRPr="00C80507">
        <w:rPr>
          <w:rFonts w:cs="Arial"/>
          <w:color w:val="000000"/>
        </w:rPr>
        <w:t>Componentes de un circuito eléctrico simple y su funcionamiento.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Circuito eléctrico en serie o en paralelo.</w:t>
      </w:r>
    </w:p>
    <w:p w:rsidR="005A0FC4" w:rsidRPr="00C80507" w:rsidRDefault="005A0FC4" w:rsidP="005A0FC4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C80507">
        <w:rPr>
          <w:rFonts w:cs="Arial"/>
          <w:color w:val="000000"/>
        </w:rPr>
        <w:t>Intensidad eléctrica, potencial eléctrico y resistencia eléctrica.</w:t>
      </w:r>
    </w:p>
    <w:p w:rsidR="00C80507" w:rsidRPr="00C80507" w:rsidRDefault="00C80507" w:rsidP="00C80507">
      <w:pPr>
        <w:numPr>
          <w:ilvl w:val="0"/>
          <w:numId w:val="1"/>
        </w:numPr>
        <w:spacing w:after="0" w:line="240" w:lineRule="auto"/>
        <w:rPr>
          <w:rFonts w:cs="Arial"/>
          <w:lang w:eastAsia="es-ES"/>
        </w:rPr>
      </w:pPr>
      <w:r w:rsidRPr="00C80507">
        <w:rPr>
          <w:rFonts w:cs="Arial"/>
          <w:lang w:eastAsia="es-ES"/>
        </w:rPr>
        <w:t>Calor.</w:t>
      </w:r>
    </w:p>
    <w:p w:rsidR="00C80507" w:rsidRPr="00C80507" w:rsidRDefault="00C80507" w:rsidP="00C80507">
      <w:pPr>
        <w:numPr>
          <w:ilvl w:val="0"/>
          <w:numId w:val="1"/>
        </w:numPr>
        <w:spacing w:after="0" w:line="240" w:lineRule="auto"/>
        <w:rPr>
          <w:rFonts w:cs="Arial"/>
          <w:lang w:eastAsia="es-ES"/>
        </w:rPr>
      </w:pPr>
      <w:r w:rsidRPr="00C80507">
        <w:rPr>
          <w:rFonts w:cs="Arial"/>
          <w:lang w:eastAsia="es-ES"/>
        </w:rPr>
        <w:t>Temperatura.</w:t>
      </w:r>
    </w:p>
    <w:p w:rsidR="00C80507" w:rsidRPr="00C80507" w:rsidRDefault="00C80507" w:rsidP="00C80507">
      <w:pPr>
        <w:numPr>
          <w:ilvl w:val="0"/>
          <w:numId w:val="1"/>
        </w:numPr>
        <w:spacing w:after="0" w:line="240" w:lineRule="auto"/>
        <w:rPr>
          <w:rFonts w:cs="Arial"/>
          <w:lang w:eastAsia="es-ES"/>
        </w:rPr>
      </w:pPr>
      <w:r w:rsidRPr="00C80507">
        <w:rPr>
          <w:rFonts w:cs="Arial"/>
          <w:lang w:eastAsia="es-ES"/>
        </w:rPr>
        <w:t>Mecanismos de transferencia de calor.</w:t>
      </w:r>
    </w:p>
    <w:p w:rsidR="00C80507" w:rsidRPr="00C80507" w:rsidRDefault="00C80507" w:rsidP="00C80507">
      <w:pPr>
        <w:pStyle w:val="Prrafodelista"/>
        <w:numPr>
          <w:ilvl w:val="0"/>
          <w:numId w:val="1"/>
        </w:numPr>
        <w:spacing w:after="0" w:line="240" w:lineRule="auto"/>
      </w:pPr>
      <w:r w:rsidRPr="00C80507">
        <w:t>Átomo: unidad estructural de la materia.</w:t>
      </w:r>
    </w:p>
    <w:p w:rsidR="00C80507" w:rsidRPr="00C80507" w:rsidRDefault="00C80507" w:rsidP="00C80507">
      <w:pPr>
        <w:pStyle w:val="Prrafodelista"/>
        <w:numPr>
          <w:ilvl w:val="0"/>
          <w:numId w:val="1"/>
        </w:numPr>
        <w:spacing w:after="0" w:line="240" w:lineRule="auto"/>
      </w:pPr>
      <w:r w:rsidRPr="00C80507">
        <w:t>Interacción entre átomos para dar origen a moléculas más complejas.</w:t>
      </w:r>
    </w:p>
    <w:p w:rsidR="00C80507" w:rsidRPr="00C80507" w:rsidRDefault="00C80507" w:rsidP="00C80507">
      <w:pPr>
        <w:pStyle w:val="Prrafodelista"/>
        <w:numPr>
          <w:ilvl w:val="0"/>
          <w:numId w:val="1"/>
        </w:numPr>
        <w:spacing w:after="0" w:line="240" w:lineRule="auto"/>
      </w:pPr>
      <w:r w:rsidRPr="00C80507">
        <w:t xml:space="preserve">Modelo atómico de Dalton, </w:t>
      </w:r>
      <w:proofErr w:type="spellStart"/>
      <w:r w:rsidRPr="00C80507">
        <w:t>Rutherford</w:t>
      </w:r>
      <w:proofErr w:type="spellEnd"/>
      <w:r w:rsidRPr="00C80507">
        <w:t xml:space="preserve">, </w:t>
      </w:r>
      <w:proofErr w:type="spellStart"/>
      <w:r w:rsidRPr="00C80507">
        <w:t>Bohr</w:t>
      </w:r>
      <w:proofErr w:type="spellEnd"/>
      <w:r w:rsidRPr="00C80507">
        <w:t xml:space="preserve">, </w:t>
      </w:r>
      <w:proofErr w:type="spellStart"/>
      <w:r w:rsidRPr="00C80507">
        <w:t>Thomson</w:t>
      </w:r>
      <w:proofErr w:type="spellEnd"/>
      <w:r w:rsidRPr="00C80507">
        <w:t>.</w:t>
      </w:r>
    </w:p>
    <w:p w:rsidR="00C80507" w:rsidRPr="00C80507" w:rsidRDefault="00C80507" w:rsidP="00C80507">
      <w:pPr>
        <w:pStyle w:val="Prrafodelista"/>
        <w:numPr>
          <w:ilvl w:val="0"/>
          <w:numId w:val="1"/>
        </w:numPr>
        <w:spacing w:after="0" w:line="240" w:lineRule="auto"/>
      </w:pPr>
      <w:r w:rsidRPr="00C80507">
        <w:t>Tabla periódica.</w:t>
      </w:r>
      <w:r w:rsidRPr="00C80507">
        <w:t xml:space="preserve"> </w:t>
      </w:r>
      <w:r w:rsidRPr="00C80507">
        <w:t>Número atómico.</w:t>
      </w:r>
      <w:r w:rsidRPr="00C80507">
        <w:t xml:space="preserve"> </w:t>
      </w:r>
      <w:r w:rsidRPr="00C80507">
        <w:t>Masa atómica.</w:t>
      </w:r>
    </w:p>
    <w:p w:rsidR="00C80507" w:rsidRPr="00C80507" w:rsidRDefault="00C80507" w:rsidP="00C80507">
      <w:pPr>
        <w:pStyle w:val="Prrafodelista"/>
        <w:numPr>
          <w:ilvl w:val="0"/>
          <w:numId w:val="1"/>
        </w:numPr>
        <w:spacing w:after="0" w:line="240" w:lineRule="auto"/>
      </w:pPr>
      <w:r w:rsidRPr="00C80507">
        <w:t>Número atómico.</w:t>
      </w:r>
    </w:p>
    <w:p w:rsidR="00C80507" w:rsidRPr="00C80507" w:rsidRDefault="00C80507" w:rsidP="00C80507">
      <w:pPr>
        <w:pStyle w:val="Prrafodelista"/>
        <w:numPr>
          <w:ilvl w:val="0"/>
          <w:numId w:val="1"/>
        </w:numPr>
        <w:spacing w:after="0" w:line="240" w:lineRule="auto"/>
      </w:pPr>
      <w:r w:rsidRPr="00C80507">
        <w:t>Electronegatividad</w:t>
      </w:r>
    </w:p>
    <w:p w:rsidR="008520B0" w:rsidRPr="00C80507" w:rsidRDefault="008520B0" w:rsidP="008520B0">
      <w:pPr>
        <w:spacing w:after="0"/>
      </w:pPr>
    </w:p>
    <w:sectPr w:rsidR="008520B0" w:rsidRPr="00C80507" w:rsidSect="00095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91"/>
    <w:multiLevelType w:val="hybridMultilevel"/>
    <w:tmpl w:val="A7B2C86A"/>
    <w:lvl w:ilvl="0" w:tplc="C958A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803"/>
    <w:multiLevelType w:val="hybridMultilevel"/>
    <w:tmpl w:val="7BA26698"/>
    <w:lvl w:ilvl="0" w:tplc="295E8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16B"/>
    <w:rsid w:val="00095970"/>
    <w:rsid w:val="005A0FC4"/>
    <w:rsid w:val="008520B0"/>
    <w:rsid w:val="00AC616B"/>
    <w:rsid w:val="00C8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0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20B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2016-10-22T15:12:00Z</cp:lastPrinted>
  <dcterms:created xsi:type="dcterms:W3CDTF">2016-10-22T15:12:00Z</dcterms:created>
  <dcterms:modified xsi:type="dcterms:W3CDTF">2016-10-22T15:12:00Z</dcterms:modified>
</cp:coreProperties>
</file>