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12" w:rsidRDefault="00D2596E" w:rsidP="00D2596E">
      <w:pPr>
        <w:rPr>
          <w:sz w:val="20"/>
        </w:rPr>
      </w:pPr>
      <w:r w:rsidRPr="00D2596E">
        <w:rPr>
          <w:b/>
          <w:sz w:val="20"/>
        </w:rPr>
        <w:t>Nombre: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</w:t>
      </w:r>
      <w:r w:rsidR="001B1148">
        <w:rPr>
          <w:sz w:val="20"/>
        </w:rPr>
        <w:t>___</w:t>
      </w:r>
      <w:r>
        <w:rPr>
          <w:sz w:val="20"/>
        </w:rPr>
        <w:t xml:space="preserve">____________ </w:t>
      </w:r>
      <w:r>
        <w:rPr>
          <w:b/>
          <w:sz w:val="20"/>
        </w:rPr>
        <w:t xml:space="preserve">Curso: </w:t>
      </w:r>
      <w:r>
        <w:rPr>
          <w:sz w:val="20"/>
        </w:rPr>
        <w:t>_______ Fecha: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901"/>
        <w:gridCol w:w="1276"/>
        <w:gridCol w:w="3260"/>
        <w:gridCol w:w="993"/>
        <w:gridCol w:w="850"/>
        <w:gridCol w:w="851"/>
      </w:tblGrid>
      <w:tr w:rsidR="001B1148" w:rsidTr="001B1148">
        <w:tc>
          <w:tcPr>
            <w:tcW w:w="9493" w:type="dxa"/>
            <w:gridSpan w:val="7"/>
          </w:tcPr>
          <w:p w:rsidR="001B1148" w:rsidRDefault="001B1148" w:rsidP="00D259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Instrucciones:</w:t>
            </w:r>
          </w:p>
          <w:p w:rsidR="001B1148" w:rsidRPr="001B1148" w:rsidRDefault="001B1148" w:rsidP="001B1148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Lea con detención cada pregunta y consulte a su profesor en caso de dudas.</w:t>
            </w:r>
          </w:p>
          <w:p w:rsidR="001B1148" w:rsidRPr="001B1148" w:rsidRDefault="001B1148" w:rsidP="001B1148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Marque solo la alternativa correcta por cada pregunta.</w:t>
            </w:r>
          </w:p>
          <w:p w:rsidR="001B1148" w:rsidRPr="001B1148" w:rsidRDefault="001B1148" w:rsidP="001B1148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Use lápiz pasta azul o negro.</w:t>
            </w:r>
          </w:p>
          <w:p w:rsidR="001B1148" w:rsidRPr="008961BD" w:rsidRDefault="001B1148" w:rsidP="001B1148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En caso de necesitar corregir una respuesta indique a su profesor en el momento.</w:t>
            </w:r>
          </w:p>
          <w:p w:rsidR="008961BD" w:rsidRPr="001B1148" w:rsidRDefault="008961BD" w:rsidP="001B1148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Cuide su redacción y ortografía.</w:t>
            </w:r>
          </w:p>
          <w:p w:rsidR="001B1148" w:rsidRPr="001B1148" w:rsidRDefault="001B1148" w:rsidP="001B1148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Responda a conciencia, confíe en sus habilidades y conocimientos.</w:t>
            </w:r>
          </w:p>
          <w:p w:rsidR="001B1148" w:rsidRPr="001B1148" w:rsidRDefault="001B1148" w:rsidP="001B1148">
            <w:pPr>
              <w:pStyle w:val="Prrafodelista"/>
              <w:rPr>
                <w:b/>
                <w:sz w:val="20"/>
              </w:rPr>
            </w:pPr>
            <w:r>
              <w:rPr>
                <w:sz w:val="20"/>
              </w:rPr>
              <w:t>¡Éxito!</w:t>
            </w:r>
          </w:p>
        </w:tc>
      </w:tr>
      <w:tr w:rsidR="001B1148" w:rsidTr="00940548">
        <w:tc>
          <w:tcPr>
            <w:tcW w:w="1362" w:type="dxa"/>
            <w:shd w:val="clear" w:color="auto" w:fill="C9C9C9" w:themeFill="accent3" w:themeFillTint="99"/>
          </w:tcPr>
          <w:p w:rsidR="001B1148" w:rsidRP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Categoría</w:t>
            </w:r>
          </w:p>
        </w:tc>
        <w:tc>
          <w:tcPr>
            <w:tcW w:w="901" w:type="dxa"/>
            <w:shd w:val="clear" w:color="auto" w:fill="DBDBDB" w:themeFill="accent3" w:themeFillTint="66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Conocer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Comprender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Aplicar</w:t>
            </w:r>
          </w:p>
        </w:tc>
        <w:tc>
          <w:tcPr>
            <w:tcW w:w="993" w:type="dxa"/>
            <w:shd w:val="clear" w:color="auto" w:fill="DBDBDB" w:themeFill="accent3" w:themeFillTint="66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Analizar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Evaluar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Crear</w:t>
            </w:r>
          </w:p>
        </w:tc>
      </w:tr>
      <w:tr w:rsidR="001B1148" w:rsidTr="00940548">
        <w:tc>
          <w:tcPr>
            <w:tcW w:w="1362" w:type="dxa"/>
            <w:shd w:val="clear" w:color="auto" w:fill="C9C9C9" w:themeFill="accent3" w:themeFillTint="99"/>
          </w:tcPr>
          <w:p w:rsidR="001B1148" w:rsidRDefault="001B11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Pregunta</w:t>
            </w:r>
          </w:p>
        </w:tc>
        <w:tc>
          <w:tcPr>
            <w:tcW w:w="901" w:type="dxa"/>
          </w:tcPr>
          <w:p w:rsidR="001B1148" w:rsidRDefault="001B1148" w:rsidP="001B11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1148" w:rsidRDefault="0094054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1B1148" w:rsidRDefault="008961BD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– 6 – 7 – 8 – 9 – 10</w:t>
            </w:r>
            <w:r w:rsidR="00940548">
              <w:rPr>
                <w:sz w:val="20"/>
              </w:rPr>
              <w:t xml:space="preserve"> – 11 – 12 – 13 – 14 – 15 – 16 – 17 </w:t>
            </w:r>
            <w:bookmarkStart w:id="0" w:name="_GoBack"/>
            <w:bookmarkEnd w:id="0"/>
          </w:p>
        </w:tc>
        <w:tc>
          <w:tcPr>
            <w:tcW w:w="993" w:type="dxa"/>
          </w:tcPr>
          <w:p w:rsidR="001B1148" w:rsidRDefault="007D0068" w:rsidP="001B11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293431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910C7">
              <w:rPr>
                <w:sz w:val="20"/>
              </w:rPr>
              <w:t>3</w:t>
            </w:r>
            <w:r w:rsidR="00293431">
              <w:rPr>
                <w:sz w:val="20"/>
              </w:rPr>
              <w:t xml:space="preserve"> – 4 </w:t>
            </w:r>
          </w:p>
        </w:tc>
        <w:tc>
          <w:tcPr>
            <w:tcW w:w="850" w:type="dxa"/>
          </w:tcPr>
          <w:p w:rsidR="001B1148" w:rsidRDefault="001B1148" w:rsidP="001B114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B1148" w:rsidRDefault="001B1148" w:rsidP="001B1148">
            <w:pPr>
              <w:jc w:val="center"/>
              <w:rPr>
                <w:sz w:val="20"/>
              </w:rPr>
            </w:pPr>
          </w:p>
        </w:tc>
      </w:tr>
    </w:tbl>
    <w:p w:rsidR="001B1148" w:rsidRDefault="001B1148" w:rsidP="00D2596E">
      <w:pPr>
        <w:rPr>
          <w:sz w:val="20"/>
        </w:rPr>
      </w:pPr>
    </w:p>
    <w:p w:rsidR="001B1148" w:rsidRDefault="001B1148" w:rsidP="00D2596E">
      <w:pPr>
        <w:rPr>
          <w:b/>
          <w:sz w:val="20"/>
        </w:rPr>
      </w:pPr>
      <w:r>
        <w:rPr>
          <w:b/>
          <w:sz w:val="20"/>
        </w:rPr>
        <w:t>ITEM I. ANÁLISIS DE TEXTO.</w:t>
      </w:r>
    </w:p>
    <w:p w:rsidR="001B1148" w:rsidRDefault="001B1148" w:rsidP="00D2596E">
      <w:pPr>
        <w:rPr>
          <w:sz w:val="20"/>
        </w:rPr>
      </w:pPr>
      <w:r>
        <w:rPr>
          <w:sz w:val="20"/>
        </w:rPr>
        <w:t>Lea el siguiente texto con detenció</w:t>
      </w:r>
      <w:r w:rsidR="003E6E79">
        <w:rPr>
          <w:sz w:val="20"/>
        </w:rPr>
        <w:t>n y responda las preguntas 1 a 4</w:t>
      </w:r>
      <w:r>
        <w:rPr>
          <w:sz w:val="20"/>
        </w:rPr>
        <w:t>. En caso de dudas, consulte a su profesor.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B1148" w:rsidTr="00205865">
        <w:tc>
          <w:tcPr>
            <w:tcW w:w="9498" w:type="dxa"/>
          </w:tcPr>
          <w:p w:rsidR="00205865" w:rsidRDefault="00205865" w:rsidP="00205865">
            <w:pPr>
              <w:jc w:val="both"/>
              <w:rPr>
                <w:sz w:val="20"/>
              </w:rPr>
            </w:pPr>
            <w:r w:rsidRPr="00205865">
              <w:rPr>
                <w:sz w:val="20"/>
              </w:rPr>
              <w:t>“El golpe de Estado del 11 de septiembre de 1973 en Chile tuvo como propósito,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según se expresó públicamente, “restaurar la chilenidad, la justicia y la institucionalidad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quebrantada” […]</w:t>
            </w:r>
          </w:p>
          <w:p w:rsidR="00205865" w:rsidRPr="00205865" w:rsidRDefault="00205865" w:rsidP="00205865">
            <w:pPr>
              <w:jc w:val="both"/>
              <w:rPr>
                <w:sz w:val="20"/>
              </w:rPr>
            </w:pPr>
          </w:p>
          <w:p w:rsidR="001B1148" w:rsidRDefault="00205865" w:rsidP="00205865">
            <w:pPr>
              <w:jc w:val="both"/>
              <w:rPr>
                <w:sz w:val="20"/>
              </w:rPr>
            </w:pPr>
            <w:r w:rsidRPr="00205865">
              <w:rPr>
                <w:sz w:val="20"/>
              </w:rPr>
              <w:t>Estas primeras declaraciones apuntaban a la idea de un gobierno corto que dejaría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el mando en cuanto se dieran las condiciones para retomar el orden constitucional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tradicional. Fue así que, frente a la aparente imposibilidad de una salida institucional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a la crisis que aquejaba al país desde fines de 1972 –incluso quizá la mayoría de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los simpatizantes del Partido Demócrata Cristiano– miraron con alivio, aunque sin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simpatía, lo sucedido […]. Otros, observando la radicalización política existente y la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dureza de la acción militar represora, pensaron desde un principio en el advenimiento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de una dictadura larga. Tenían razón. En octubre de ese año, el discurso de los militares,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que al momento del golpe no parecen haber tenido plan de gobierno alguno, ya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había cambiado. No se trataba de restaurar el sistema democrático tradicional, sino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que éste comenzó a ser considerado como la causa misma de la crisis. Con todo, pocos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imaginaban entonces que se iniciaba el gobierno más prolongado y uno de los más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innovadores de la historia de Chile republicano. Este, aunque fracasó finalmente en su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intento de consagrar en Chile una “democracia protegida” en lo político, sí implantaría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en Chile un nuevo orden económico de inspiración neoliberal que ha subsistido hasta</w:t>
            </w:r>
            <w:r>
              <w:rPr>
                <w:sz w:val="20"/>
              </w:rPr>
              <w:t xml:space="preserve"> </w:t>
            </w:r>
            <w:r w:rsidRPr="00205865">
              <w:rPr>
                <w:sz w:val="20"/>
              </w:rPr>
              <w:t>la actualidad”.</w:t>
            </w:r>
          </w:p>
        </w:tc>
      </w:tr>
    </w:tbl>
    <w:p w:rsidR="001B1148" w:rsidRDefault="00205865" w:rsidP="00205865">
      <w:pPr>
        <w:ind w:left="-426" w:right="50"/>
        <w:jc w:val="right"/>
        <w:rPr>
          <w:sz w:val="16"/>
        </w:rPr>
      </w:pPr>
      <w:r w:rsidRPr="00205865">
        <w:rPr>
          <w:sz w:val="16"/>
        </w:rPr>
        <w:t xml:space="preserve">Cristián </w:t>
      </w:r>
      <w:proofErr w:type="spellStart"/>
      <w:r w:rsidRPr="00205865">
        <w:rPr>
          <w:sz w:val="16"/>
        </w:rPr>
        <w:t>Gazmuri</w:t>
      </w:r>
      <w:proofErr w:type="spellEnd"/>
      <w:r w:rsidRPr="00205865">
        <w:rPr>
          <w:sz w:val="16"/>
        </w:rPr>
        <w:t>. (1996). Una interpretación política de la experiencia autoritaria (1973-1990). Santiago</w:t>
      </w:r>
    </w:p>
    <w:p w:rsidR="00205865" w:rsidRDefault="00205865" w:rsidP="00205865">
      <w:pPr>
        <w:ind w:right="50"/>
        <w:jc w:val="both"/>
        <w:rPr>
          <w:sz w:val="20"/>
        </w:rPr>
      </w:pPr>
      <w:r>
        <w:rPr>
          <w:sz w:val="20"/>
        </w:rPr>
        <w:t xml:space="preserve">1.- Según el autor, el Golpe de Estado del 11 de septiembre de 1973 en Chile trajo como consecuencia uno de los gobiernos más prolongados e innovadores de nuestra historia republicana. ¿A qué </w:t>
      </w:r>
      <w:r w:rsidR="007D0068">
        <w:rPr>
          <w:sz w:val="20"/>
        </w:rPr>
        <w:t xml:space="preserve">se </w:t>
      </w:r>
      <w:r>
        <w:rPr>
          <w:sz w:val="20"/>
        </w:rPr>
        <w:t>está refiriendo con esto?</w:t>
      </w:r>
    </w:p>
    <w:p w:rsidR="00205865" w:rsidRDefault="007D0068" w:rsidP="007D0068">
      <w:pPr>
        <w:pStyle w:val="Prrafodelista"/>
        <w:numPr>
          <w:ilvl w:val="0"/>
          <w:numId w:val="2"/>
        </w:numPr>
        <w:ind w:right="50"/>
        <w:jc w:val="both"/>
        <w:rPr>
          <w:sz w:val="20"/>
        </w:rPr>
      </w:pPr>
      <w:r>
        <w:rPr>
          <w:sz w:val="20"/>
        </w:rPr>
        <w:t>A</w:t>
      </w:r>
      <w:r w:rsidRPr="007D0068">
        <w:rPr>
          <w:sz w:val="20"/>
        </w:rPr>
        <w:t>l periodo de retorno de la democracia iniciado años más tarde, el cual innovó en Derechos Humanos y Ciudadanía.</w:t>
      </w:r>
    </w:p>
    <w:p w:rsidR="007D0068" w:rsidRDefault="007D0068" w:rsidP="00205865">
      <w:pPr>
        <w:pStyle w:val="Prrafodelista"/>
        <w:numPr>
          <w:ilvl w:val="0"/>
          <w:numId w:val="2"/>
        </w:numPr>
        <w:ind w:right="50"/>
        <w:jc w:val="both"/>
        <w:rPr>
          <w:sz w:val="20"/>
        </w:rPr>
      </w:pPr>
      <w:r>
        <w:rPr>
          <w:sz w:val="20"/>
        </w:rPr>
        <w:t>Al periodo de Dictadura, con sus contrastes sobre la ejecución del poder, recuperación económica y renovación del sistema económico.</w:t>
      </w:r>
    </w:p>
    <w:p w:rsidR="007D0068" w:rsidRDefault="007D0068" w:rsidP="00205865">
      <w:pPr>
        <w:pStyle w:val="Prrafodelista"/>
        <w:numPr>
          <w:ilvl w:val="0"/>
          <w:numId w:val="2"/>
        </w:numPr>
        <w:ind w:right="50"/>
        <w:jc w:val="both"/>
        <w:rPr>
          <w:sz w:val="20"/>
        </w:rPr>
      </w:pPr>
      <w:r>
        <w:rPr>
          <w:sz w:val="20"/>
        </w:rPr>
        <w:t>Al gobierno de la Unidad Popular, el cual logró prolongar su vigencia y vida incluso después de la Dictadura a través de las mismas personas.</w:t>
      </w:r>
    </w:p>
    <w:p w:rsidR="007D0068" w:rsidRDefault="007D0068" w:rsidP="00205865">
      <w:pPr>
        <w:pStyle w:val="Prrafodelista"/>
        <w:numPr>
          <w:ilvl w:val="0"/>
          <w:numId w:val="2"/>
        </w:numPr>
        <w:ind w:right="50"/>
        <w:jc w:val="both"/>
        <w:rPr>
          <w:sz w:val="20"/>
        </w:rPr>
      </w:pPr>
      <w:r>
        <w:rPr>
          <w:sz w:val="20"/>
        </w:rPr>
        <w:t>Al periodo populista conformado por los gobiernos de Ibáñez del Campo y Alessandri Rodríguez, los cuales innovaron con la entrada del populismo que alcanza hasta nuestros días.</w:t>
      </w:r>
    </w:p>
    <w:p w:rsidR="007D0068" w:rsidRDefault="007D0068" w:rsidP="00205865">
      <w:pPr>
        <w:pStyle w:val="Prrafodelista"/>
        <w:numPr>
          <w:ilvl w:val="0"/>
          <w:numId w:val="2"/>
        </w:numPr>
        <w:ind w:right="50"/>
        <w:jc w:val="both"/>
        <w:rPr>
          <w:sz w:val="20"/>
        </w:rPr>
      </w:pPr>
      <w:r>
        <w:rPr>
          <w:sz w:val="20"/>
        </w:rPr>
        <w:t>Al periodo previo a González Videla, donde se instauró la estructura política paternalista presidencial que intentó recuperar la Dictadura.</w:t>
      </w:r>
    </w:p>
    <w:p w:rsidR="007D0068" w:rsidRDefault="007D0068" w:rsidP="007D0068">
      <w:pPr>
        <w:ind w:right="50"/>
        <w:jc w:val="both"/>
        <w:rPr>
          <w:sz w:val="20"/>
        </w:rPr>
      </w:pPr>
      <w:r>
        <w:rPr>
          <w:sz w:val="20"/>
        </w:rPr>
        <w:t>2.- Según el autor, la Dictadura intentó consagrar en Chile una “democracia protegida”. ¿Qué significa esto?</w:t>
      </w:r>
    </w:p>
    <w:p w:rsidR="007D0068" w:rsidRDefault="007D0068" w:rsidP="007D0068">
      <w:pPr>
        <w:pStyle w:val="Prrafodelista"/>
        <w:numPr>
          <w:ilvl w:val="0"/>
          <w:numId w:val="3"/>
        </w:numPr>
        <w:ind w:right="50"/>
        <w:jc w:val="both"/>
        <w:rPr>
          <w:sz w:val="20"/>
        </w:rPr>
      </w:pPr>
      <w:r>
        <w:rPr>
          <w:sz w:val="20"/>
        </w:rPr>
        <w:t>Una democracia que protegiera los derechos y deberes de los ciudadanos.</w:t>
      </w:r>
    </w:p>
    <w:p w:rsidR="007D0068" w:rsidRDefault="007D0068" w:rsidP="007D0068">
      <w:pPr>
        <w:pStyle w:val="Prrafodelista"/>
        <w:numPr>
          <w:ilvl w:val="0"/>
          <w:numId w:val="3"/>
        </w:numPr>
        <w:ind w:right="50"/>
        <w:jc w:val="both"/>
        <w:rPr>
          <w:sz w:val="20"/>
        </w:rPr>
      </w:pPr>
      <w:r>
        <w:rPr>
          <w:sz w:val="20"/>
        </w:rPr>
        <w:t>Un acompañamiento militar constante en la democracia, guiado por el orden institucional castrense.</w:t>
      </w:r>
    </w:p>
    <w:p w:rsidR="007D0068" w:rsidRDefault="007D0068" w:rsidP="007D0068">
      <w:pPr>
        <w:pStyle w:val="Prrafodelista"/>
        <w:numPr>
          <w:ilvl w:val="0"/>
          <w:numId w:val="3"/>
        </w:numPr>
        <w:ind w:right="50"/>
        <w:jc w:val="both"/>
        <w:rPr>
          <w:sz w:val="20"/>
        </w:rPr>
      </w:pPr>
      <w:r>
        <w:rPr>
          <w:sz w:val="20"/>
        </w:rPr>
        <w:t>Una democracia que protegiera los derechos adquiridos por las fuerzas armadas.</w:t>
      </w:r>
    </w:p>
    <w:p w:rsidR="007D0068" w:rsidRDefault="007D0068" w:rsidP="007D0068">
      <w:pPr>
        <w:pStyle w:val="Prrafodelista"/>
        <w:numPr>
          <w:ilvl w:val="0"/>
          <w:numId w:val="3"/>
        </w:numPr>
        <w:ind w:right="50"/>
        <w:jc w:val="both"/>
        <w:rPr>
          <w:sz w:val="20"/>
        </w:rPr>
      </w:pPr>
      <w:r>
        <w:rPr>
          <w:sz w:val="20"/>
        </w:rPr>
        <w:t>Un sistema de gobierno fácilmente modificable por sus políticos, aunque bajo aprobación militar.</w:t>
      </w:r>
    </w:p>
    <w:p w:rsidR="007D0068" w:rsidRDefault="007D0068" w:rsidP="007D0068">
      <w:pPr>
        <w:pStyle w:val="Prrafodelista"/>
        <w:numPr>
          <w:ilvl w:val="0"/>
          <w:numId w:val="3"/>
        </w:numPr>
        <w:ind w:right="50"/>
        <w:jc w:val="both"/>
        <w:rPr>
          <w:sz w:val="20"/>
        </w:rPr>
      </w:pPr>
      <w:r>
        <w:rPr>
          <w:sz w:val="20"/>
        </w:rPr>
        <w:t>Una democracia que busca proteger su estatus quo, con políticas inspiradas en el modelo ISI.</w:t>
      </w:r>
    </w:p>
    <w:p w:rsidR="007910C7" w:rsidRDefault="007910C7" w:rsidP="007910C7">
      <w:pPr>
        <w:ind w:right="50"/>
        <w:jc w:val="both"/>
        <w:rPr>
          <w:sz w:val="20"/>
        </w:rPr>
      </w:pPr>
    </w:p>
    <w:p w:rsidR="007910C7" w:rsidRDefault="007910C7" w:rsidP="007910C7">
      <w:pPr>
        <w:ind w:right="50"/>
        <w:jc w:val="both"/>
        <w:rPr>
          <w:sz w:val="20"/>
        </w:rPr>
      </w:pPr>
    </w:p>
    <w:p w:rsidR="007910C7" w:rsidRDefault="007910C7" w:rsidP="007910C7">
      <w:pPr>
        <w:ind w:right="50"/>
        <w:jc w:val="both"/>
        <w:rPr>
          <w:sz w:val="20"/>
        </w:rPr>
      </w:pPr>
    </w:p>
    <w:p w:rsidR="007910C7" w:rsidRPr="007910C7" w:rsidRDefault="007910C7" w:rsidP="007910C7">
      <w:pPr>
        <w:ind w:right="50"/>
        <w:jc w:val="both"/>
        <w:rPr>
          <w:sz w:val="20"/>
        </w:rPr>
      </w:pPr>
    </w:p>
    <w:p w:rsidR="007910C7" w:rsidRDefault="007D0068" w:rsidP="007D0068">
      <w:pPr>
        <w:ind w:right="50"/>
        <w:jc w:val="both"/>
        <w:rPr>
          <w:sz w:val="20"/>
        </w:rPr>
      </w:pPr>
      <w:r>
        <w:rPr>
          <w:sz w:val="20"/>
        </w:rPr>
        <w:lastRenderedPageBreak/>
        <w:t xml:space="preserve">3.- </w:t>
      </w:r>
      <w:r w:rsidR="007910C7">
        <w:rPr>
          <w:sz w:val="20"/>
        </w:rPr>
        <w:t>“</w:t>
      </w:r>
      <w:r w:rsidR="007910C7" w:rsidRPr="00205865">
        <w:rPr>
          <w:sz w:val="20"/>
        </w:rPr>
        <w:t>Otros, observando la radicalización política existente y la</w:t>
      </w:r>
      <w:r w:rsidR="007910C7">
        <w:rPr>
          <w:sz w:val="20"/>
        </w:rPr>
        <w:t xml:space="preserve"> </w:t>
      </w:r>
      <w:r w:rsidR="007910C7" w:rsidRPr="00205865">
        <w:rPr>
          <w:sz w:val="20"/>
        </w:rPr>
        <w:t>dureza de la acción militar represora, pensaron desde un principio en el advenimiento</w:t>
      </w:r>
      <w:r w:rsidR="007910C7">
        <w:rPr>
          <w:sz w:val="20"/>
        </w:rPr>
        <w:t xml:space="preserve"> </w:t>
      </w:r>
      <w:r w:rsidR="007910C7" w:rsidRPr="00205865">
        <w:rPr>
          <w:sz w:val="20"/>
        </w:rPr>
        <w:t>de una dictadura larga. Tenían razón.</w:t>
      </w:r>
      <w:r w:rsidR="007910C7">
        <w:rPr>
          <w:sz w:val="20"/>
        </w:rPr>
        <w:t>”</w:t>
      </w:r>
    </w:p>
    <w:p w:rsidR="007910C7" w:rsidRDefault="007910C7" w:rsidP="007D0068">
      <w:pPr>
        <w:ind w:right="50"/>
        <w:jc w:val="both"/>
        <w:rPr>
          <w:sz w:val="20"/>
        </w:rPr>
      </w:pPr>
      <w:r>
        <w:rPr>
          <w:sz w:val="20"/>
        </w:rPr>
        <w:t>Haciendo referencia al caso de la Democracia Cristiana, otros partidos políticos y políticos individuales afines al Golpe de Estado no solo hicieron caso omiso a su intuición sobre los siguientes pasos que tomarían los Militares, sino que se sentían aliviados, aunque no simpatizaban necesariamente, respecto a esto. ¿Qué causa este actuar de la clase política en Chile?</w:t>
      </w:r>
    </w:p>
    <w:p w:rsidR="007910C7" w:rsidRDefault="007910C7" w:rsidP="007910C7">
      <w:pPr>
        <w:pStyle w:val="Prrafodelista"/>
        <w:numPr>
          <w:ilvl w:val="0"/>
          <w:numId w:val="4"/>
        </w:numPr>
        <w:ind w:right="50"/>
        <w:jc w:val="both"/>
        <w:rPr>
          <w:sz w:val="20"/>
        </w:rPr>
      </w:pPr>
      <w:r>
        <w:rPr>
          <w:sz w:val="20"/>
        </w:rPr>
        <w:t>Las fallas políticas y concesiones dadas a grupos minoritarios de extrema izquierda por la Unidad Popular.</w:t>
      </w:r>
    </w:p>
    <w:p w:rsidR="007910C7" w:rsidRDefault="007910C7" w:rsidP="007910C7">
      <w:pPr>
        <w:pStyle w:val="Prrafodelista"/>
        <w:numPr>
          <w:ilvl w:val="0"/>
          <w:numId w:val="4"/>
        </w:numPr>
        <w:ind w:right="50"/>
        <w:jc w:val="both"/>
        <w:rPr>
          <w:sz w:val="20"/>
        </w:rPr>
      </w:pPr>
      <w:r>
        <w:rPr>
          <w:sz w:val="20"/>
        </w:rPr>
        <w:t>El manejo económico que afectó a los políticos-empresarios emblemáticos chilenos de Derecha.</w:t>
      </w:r>
    </w:p>
    <w:p w:rsidR="007910C7" w:rsidRDefault="007910C7" w:rsidP="007910C7">
      <w:pPr>
        <w:pStyle w:val="Prrafodelista"/>
        <w:numPr>
          <w:ilvl w:val="0"/>
          <w:numId w:val="4"/>
        </w:numPr>
        <w:ind w:right="50"/>
        <w:jc w:val="both"/>
        <w:rPr>
          <w:sz w:val="20"/>
        </w:rPr>
      </w:pPr>
      <w:r>
        <w:rPr>
          <w:sz w:val="20"/>
        </w:rPr>
        <w:t>La invitación por parte del Ejecutivo a personajes célebres internacionales del Partido Comunista.</w:t>
      </w:r>
    </w:p>
    <w:p w:rsidR="007910C7" w:rsidRDefault="007910C7" w:rsidP="007910C7">
      <w:pPr>
        <w:pStyle w:val="Prrafodelista"/>
        <w:numPr>
          <w:ilvl w:val="0"/>
          <w:numId w:val="4"/>
        </w:numPr>
        <w:ind w:right="50"/>
        <w:jc w:val="both"/>
        <w:rPr>
          <w:sz w:val="20"/>
        </w:rPr>
      </w:pPr>
      <w:r>
        <w:rPr>
          <w:sz w:val="20"/>
        </w:rPr>
        <w:t>La poca presión que podían ejercer contra la Unidad Popular dentro del Poder Legislativo.</w:t>
      </w:r>
    </w:p>
    <w:p w:rsidR="007910C7" w:rsidRDefault="007910C7" w:rsidP="007910C7">
      <w:pPr>
        <w:pStyle w:val="Prrafodelista"/>
        <w:numPr>
          <w:ilvl w:val="0"/>
          <w:numId w:val="4"/>
        </w:numPr>
        <w:ind w:right="50"/>
        <w:jc w:val="both"/>
        <w:rPr>
          <w:sz w:val="20"/>
        </w:rPr>
      </w:pPr>
      <w:r>
        <w:rPr>
          <w:sz w:val="20"/>
        </w:rPr>
        <w:t>La limitación de libertades constitucionales de los ciudadanos por parte de la Dictadura.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8"/>
      </w:tblGrid>
      <w:tr w:rsidR="00293431" w:rsidTr="00293431">
        <w:tc>
          <w:tcPr>
            <w:tcW w:w="9538" w:type="dxa"/>
          </w:tcPr>
          <w:p w:rsidR="00293431" w:rsidRPr="00293431" w:rsidRDefault="00293431" w:rsidP="00293431">
            <w:pPr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“Sin embargo, la antidemocracia no es más que uno de los puntos de acuerdo entre los </w:t>
            </w:r>
            <w:r>
              <w:rPr>
                <w:i/>
                <w:sz w:val="20"/>
              </w:rPr>
              <w:t>extremismos opuestos</w:t>
            </w:r>
            <w:r>
              <w:rPr>
                <w:sz w:val="20"/>
              </w:rPr>
              <w:t>. Filosóficamente, o sea, desde un punto de vista mucho más general […], en toda forma de extremismo político existe una fuerte vena de anti-iluminismo. No me refiero solo al anti-iluminismo de origen historicista […], sino también, y sobre todo, particularmente en estos tiempos, al anti-iluminismo irracionalista, […].”</w:t>
            </w:r>
          </w:p>
        </w:tc>
      </w:tr>
    </w:tbl>
    <w:p w:rsidR="007910C7" w:rsidRPr="00293431" w:rsidRDefault="00293431" w:rsidP="00293431">
      <w:pPr>
        <w:ind w:right="50"/>
        <w:jc w:val="right"/>
        <w:rPr>
          <w:sz w:val="16"/>
        </w:rPr>
      </w:pPr>
      <w:r>
        <w:rPr>
          <w:sz w:val="16"/>
        </w:rPr>
        <w:t>Norberto Bobbio (1995). Derecha e Izquierda. Razones y significados de una distinción política. Roma</w:t>
      </w:r>
    </w:p>
    <w:p w:rsidR="00293431" w:rsidRDefault="00293431" w:rsidP="007910C7">
      <w:pPr>
        <w:ind w:right="50"/>
        <w:jc w:val="both"/>
        <w:rPr>
          <w:sz w:val="20"/>
        </w:rPr>
      </w:pPr>
      <w:r>
        <w:rPr>
          <w:sz w:val="20"/>
        </w:rPr>
        <w:t>4.- En base a ambos textos podemos llegar a la conclusión que:</w:t>
      </w:r>
    </w:p>
    <w:p w:rsidR="00293431" w:rsidRDefault="00293431" w:rsidP="00293431">
      <w:pPr>
        <w:pStyle w:val="Prrafodelista"/>
        <w:numPr>
          <w:ilvl w:val="0"/>
          <w:numId w:val="5"/>
        </w:numPr>
        <w:ind w:right="50"/>
        <w:jc w:val="both"/>
        <w:rPr>
          <w:sz w:val="20"/>
        </w:rPr>
      </w:pPr>
      <w:r>
        <w:rPr>
          <w:sz w:val="20"/>
        </w:rPr>
        <w:t>La Dictadura hubiese causado menos daños a la población y a los derechos humanos si su afiliación hubiese sido con el Partido Comunista.</w:t>
      </w:r>
    </w:p>
    <w:p w:rsidR="00293431" w:rsidRDefault="00293431" w:rsidP="00293431">
      <w:pPr>
        <w:pStyle w:val="Prrafodelista"/>
        <w:numPr>
          <w:ilvl w:val="0"/>
          <w:numId w:val="5"/>
        </w:numPr>
        <w:ind w:right="50"/>
        <w:jc w:val="both"/>
        <w:rPr>
          <w:sz w:val="20"/>
        </w:rPr>
      </w:pPr>
      <w:r>
        <w:rPr>
          <w:sz w:val="20"/>
        </w:rPr>
        <w:t>La economía tarde o temprano evolucionaría al Neoliberalismo, siendo la Dictadura no más que un acelerador del proceso.</w:t>
      </w:r>
    </w:p>
    <w:p w:rsidR="00293431" w:rsidRDefault="00293431" w:rsidP="00293431">
      <w:pPr>
        <w:pStyle w:val="Prrafodelista"/>
        <w:numPr>
          <w:ilvl w:val="0"/>
          <w:numId w:val="5"/>
        </w:numPr>
        <w:ind w:right="50"/>
        <w:jc w:val="both"/>
        <w:rPr>
          <w:sz w:val="20"/>
        </w:rPr>
      </w:pPr>
      <w:r>
        <w:rPr>
          <w:sz w:val="20"/>
        </w:rPr>
        <w:t>En estos días no poseemos censura sobre los medios de comunicación gracias al retiro de la Dictadura y su movimiento por la reinstauración de la democracia protegida.</w:t>
      </w:r>
    </w:p>
    <w:p w:rsidR="00293431" w:rsidRDefault="00293431" w:rsidP="00293431">
      <w:pPr>
        <w:pStyle w:val="Prrafodelista"/>
        <w:numPr>
          <w:ilvl w:val="0"/>
          <w:numId w:val="5"/>
        </w:numPr>
        <w:ind w:right="50"/>
        <w:jc w:val="both"/>
        <w:rPr>
          <w:sz w:val="20"/>
        </w:rPr>
      </w:pPr>
      <w:r>
        <w:rPr>
          <w:sz w:val="20"/>
        </w:rPr>
        <w:t>Al extenderse la Unidad Popular en el poder, finalmente hubiesen cometido excesos similares contra los Derechos Humanos que la Dictadura.</w:t>
      </w:r>
    </w:p>
    <w:p w:rsidR="00293431" w:rsidRDefault="003E6E79" w:rsidP="00293431">
      <w:pPr>
        <w:pStyle w:val="Prrafodelista"/>
        <w:numPr>
          <w:ilvl w:val="0"/>
          <w:numId w:val="5"/>
        </w:numPr>
        <w:ind w:right="50"/>
        <w:jc w:val="both"/>
        <w:rPr>
          <w:sz w:val="20"/>
        </w:rPr>
      </w:pPr>
      <w:r>
        <w:rPr>
          <w:sz w:val="20"/>
        </w:rPr>
        <w:t>Tanto Dictadura como Unidad Popular buscaron generar una lucha de perspectivas entre la ciudadanía, con tal de otorgarles capacidad de decisión.</w:t>
      </w:r>
    </w:p>
    <w:p w:rsidR="003E6E79" w:rsidRDefault="003E6E79" w:rsidP="003E6E79">
      <w:pPr>
        <w:ind w:right="50"/>
        <w:jc w:val="both"/>
        <w:rPr>
          <w:b/>
          <w:sz w:val="20"/>
        </w:rPr>
      </w:pPr>
      <w:r>
        <w:rPr>
          <w:b/>
          <w:sz w:val="20"/>
        </w:rPr>
        <w:t>ITEM II. VERDADERO O FALSO.</w:t>
      </w:r>
    </w:p>
    <w:p w:rsidR="003E6E79" w:rsidRDefault="003E6E79" w:rsidP="003E6E79">
      <w:pPr>
        <w:ind w:right="50"/>
        <w:jc w:val="both"/>
        <w:rPr>
          <w:sz w:val="20"/>
        </w:rPr>
      </w:pPr>
      <w:r>
        <w:rPr>
          <w:sz w:val="20"/>
        </w:rPr>
        <w:t xml:space="preserve">A continuación se le presentarán diversos enunciados. Escriba una letra V si el enunciado es </w:t>
      </w:r>
      <w:proofErr w:type="gramStart"/>
      <w:r>
        <w:rPr>
          <w:sz w:val="20"/>
        </w:rPr>
        <w:t>verdadero</w:t>
      </w:r>
      <w:proofErr w:type="gramEnd"/>
      <w:r>
        <w:rPr>
          <w:sz w:val="20"/>
        </w:rPr>
        <w:t xml:space="preserve"> o una F si es falso, justificando en este último caso.</w:t>
      </w:r>
      <w:r w:rsidR="008961BD">
        <w:rPr>
          <w:sz w:val="20"/>
        </w:rPr>
        <w:t xml:space="preserve"> Cuide su redacción y ortografía.</w:t>
      </w:r>
    </w:p>
    <w:p w:rsidR="008961BD" w:rsidRDefault="008961BD" w:rsidP="008961BD">
      <w:pPr>
        <w:ind w:right="50"/>
        <w:jc w:val="both"/>
        <w:rPr>
          <w:sz w:val="20"/>
        </w:rPr>
      </w:pPr>
      <w:r>
        <w:rPr>
          <w:sz w:val="20"/>
        </w:rPr>
        <w:t xml:space="preserve">_______ 5.- </w:t>
      </w:r>
      <w:r w:rsidRPr="008961BD">
        <w:rPr>
          <w:sz w:val="20"/>
        </w:rPr>
        <w:t>Arturo Alessandri Palma en sus primeras elecciones logró un estrecho margen de votos frente a sus adversarios debido a la gran demagogia aplicada por los tres contendores.</w:t>
      </w:r>
    </w:p>
    <w:p w:rsidR="008961BD" w:rsidRPr="008961BD" w:rsidRDefault="008961BD" w:rsidP="008961BD">
      <w:pPr>
        <w:spacing w:line="360" w:lineRule="auto"/>
        <w:ind w:right="5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BD" w:rsidRDefault="008961BD" w:rsidP="008961BD">
      <w:pPr>
        <w:ind w:right="50"/>
        <w:jc w:val="both"/>
        <w:rPr>
          <w:sz w:val="20"/>
        </w:rPr>
      </w:pPr>
      <w:r>
        <w:rPr>
          <w:sz w:val="20"/>
        </w:rPr>
        <w:t xml:space="preserve">_______ 6.- </w:t>
      </w:r>
      <w:r w:rsidRPr="008961BD">
        <w:rPr>
          <w:sz w:val="20"/>
        </w:rPr>
        <w:t>El Movimiento Universitario de 1918 en Chile es impulsado por ideas anarquistas que llegaban a los estudiantes de manos de los sindicatos, sus aliados estratégicos.</w:t>
      </w:r>
    </w:p>
    <w:p w:rsidR="008961BD" w:rsidRPr="008961BD" w:rsidRDefault="008961BD" w:rsidP="008961BD">
      <w:pPr>
        <w:spacing w:line="360" w:lineRule="auto"/>
        <w:ind w:right="5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BD" w:rsidRDefault="008961BD" w:rsidP="008961BD">
      <w:pPr>
        <w:ind w:right="50"/>
        <w:jc w:val="both"/>
        <w:rPr>
          <w:sz w:val="20"/>
        </w:rPr>
      </w:pPr>
    </w:p>
    <w:p w:rsidR="008961BD" w:rsidRDefault="008961BD" w:rsidP="008961BD">
      <w:pPr>
        <w:ind w:right="50"/>
        <w:jc w:val="both"/>
        <w:rPr>
          <w:sz w:val="20"/>
        </w:rPr>
      </w:pPr>
    </w:p>
    <w:p w:rsidR="008961BD" w:rsidRDefault="008961BD" w:rsidP="008961BD">
      <w:pPr>
        <w:ind w:right="50"/>
        <w:jc w:val="both"/>
        <w:rPr>
          <w:sz w:val="20"/>
        </w:rPr>
      </w:pPr>
    </w:p>
    <w:p w:rsidR="008961BD" w:rsidRDefault="008961BD" w:rsidP="008961BD">
      <w:pPr>
        <w:ind w:right="50"/>
        <w:jc w:val="both"/>
        <w:rPr>
          <w:sz w:val="20"/>
        </w:rPr>
      </w:pPr>
    </w:p>
    <w:p w:rsidR="008961BD" w:rsidRDefault="008961BD" w:rsidP="008961BD">
      <w:pPr>
        <w:ind w:right="50"/>
        <w:jc w:val="both"/>
        <w:rPr>
          <w:sz w:val="20"/>
        </w:rPr>
      </w:pPr>
      <w:r>
        <w:rPr>
          <w:sz w:val="20"/>
        </w:rPr>
        <w:lastRenderedPageBreak/>
        <w:t xml:space="preserve">_______ 7.- </w:t>
      </w:r>
      <w:r w:rsidRPr="008961BD">
        <w:rPr>
          <w:sz w:val="20"/>
        </w:rPr>
        <w:t>Las diferencias entre los gobiernos de Ibáñez del Campo surgen en cuanto a sus prácticas políticas, siendo el primero más una dictadura y el segundo un gobierno populista.</w:t>
      </w:r>
    </w:p>
    <w:p w:rsidR="008961BD" w:rsidRPr="008961BD" w:rsidRDefault="008961BD" w:rsidP="008961BD">
      <w:pPr>
        <w:spacing w:line="360" w:lineRule="auto"/>
        <w:ind w:right="5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BD" w:rsidRDefault="008961BD" w:rsidP="008961BD">
      <w:pPr>
        <w:ind w:right="50"/>
        <w:jc w:val="both"/>
        <w:rPr>
          <w:sz w:val="20"/>
        </w:rPr>
      </w:pPr>
      <w:r>
        <w:rPr>
          <w:sz w:val="20"/>
        </w:rPr>
        <w:t xml:space="preserve">_______ 8.- </w:t>
      </w:r>
      <w:r w:rsidRPr="008961BD">
        <w:rPr>
          <w:sz w:val="20"/>
        </w:rPr>
        <w:t>La creación de la CORFO fue una de las soluciones impulsadas para amortiguar la crisis económica, la cual permitía la creación de fábricas y producciones nacionales a mayor escala.</w:t>
      </w:r>
    </w:p>
    <w:p w:rsidR="008961BD" w:rsidRPr="008961BD" w:rsidRDefault="008961BD" w:rsidP="008961BD">
      <w:pPr>
        <w:spacing w:line="360" w:lineRule="auto"/>
        <w:ind w:right="5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BD" w:rsidRDefault="008961BD" w:rsidP="008961BD">
      <w:pPr>
        <w:ind w:right="50"/>
        <w:jc w:val="both"/>
        <w:rPr>
          <w:sz w:val="20"/>
        </w:rPr>
      </w:pPr>
      <w:r>
        <w:rPr>
          <w:sz w:val="20"/>
        </w:rPr>
        <w:t xml:space="preserve">_______ 9.- </w:t>
      </w:r>
      <w:r w:rsidRPr="008961BD">
        <w:rPr>
          <w:sz w:val="20"/>
        </w:rPr>
        <w:t>La Ley de Defensa Permanente de la Democracia representaba una forma de libertad sobre la afiliación política dentro del país, independiente del contexto mundial y de la mano con el modelo ISI.</w:t>
      </w:r>
    </w:p>
    <w:p w:rsidR="008961BD" w:rsidRPr="008961BD" w:rsidRDefault="008961BD" w:rsidP="008961BD">
      <w:pPr>
        <w:spacing w:line="360" w:lineRule="auto"/>
        <w:ind w:right="5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BD" w:rsidRDefault="008961BD" w:rsidP="003E6E79">
      <w:pPr>
        <w:ind w:right="50"/>
        <w:jc w:val="both"/>
        <w:rPr>
          <w:sz w:val="20"/>
        </w:rPr>
      </w:pPr>
      <w:r>
        <w:rPr>
          <w:sz w:val="20"/>
        </w:rPr>
        <w:t xml:space="preserve">_______ 10.- </w:t>
      </w:r>
      <w:r w:rsidRPr="008961BD">
        <w:rPr>
          <w:sz w:val="20"/>
        </w:rPr>
        <w:t>La Misión Klein Saks fue la mayor causa de la crisis económica que afectó a Chile durante los ’50, determinada por el aumento de cesantes por los despido</w:t>
      </w:r>
      <w:r>
        <w:rPr>
          <w:sz w:val="20"/>
        </w:rPr>
        <w:t>s masivos del servicio público.</w:t>
      </w:r>
    </w:p>
    <w:p w:rsidR="008961BD" w:rsidRPr="008961BD" w:rsidRDefault="008961BD" w:rsidP="008961BD">
      <w:pPr>
        <w:spacing w:line="360" w:lineRule="auto"/>
        <w:ind w:right="5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BD" w:rsidRDefault="009A23DF" w:rsidP="00940548">
      <w:pPr>
        <w:spacing w:after="0"/>
        <w:ind w:right="50"/>
        <w:jc w:val="both"/>
        <w:rPr>
          <w:b/>
          <w:sz w:val="20"/>
        </w:rPr>
      </w:pPr>
      <w:r>
        <w:rPr>
          <w:b/>
          <w:sz w:val="20"/>
        </w:rPr>
        <w:t>ITEM III. EMPAREJAMIENTO</w:t>
      </w:r>
    </w:p>
    <w:p w:rsidR="009A23DF" w:rsidRDefault="009A23DF" w:rsidP="003E6E79">
      <w:pPr>
        <w:ind w:right="50"/>
        <w:jc w:val="both"/>
        <w:rPr>
          <w:sz w:val="20"/>
        </w:rPr>
      </w:pPr>
      <w:r>
        <w:rPr>
          <w:sz w:val="20"/>
        </w:rPr>
        <w:t>De los datos entregados vincule el periodo con sus respectivos acontecimientos y las consecuencias generadas.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007"/>
      </w:tblGrid>
      <w:tr w:rsidR="009A23DF" w:rsidTr="00A743A0">
        <w:tc>
          <w:tcPr>
            <w:tcW w:w="4531" w:type="dxa"/>
          </w:tcPr>
          <w:p w:rsidR="009A23DF" w:rsidRPr="009A23DF" w:rsidRDefault="009A23DF" w:rsidP="009A23DF">
            <w:pPr>
              <w:ind w:right="50"/>
              <w:jc w:val="center"/>
              <w:rPr>
                <w:b/>
                <w:sz w:val="20"/>
                <w:lang w:val="es-CL"/>
              </w:rPr>
            </w:pPr>
            <w:r>
              <w:rPr>
                <w:b/>
                <w:sz w:val="20"/>
                <w:lang w:val="es-CL"/>
              </w:rPr>
              <w:t>TABLA A: ACONTECIMIENTO</w:t>
            </w:r>
          </w:p>
        </w:tc>
        <w:tc>
          <w:tcPr>
            <w:tcW w:w="5007" w:type="dxa"/>
          </w:tcPr>
          <w:p w:rsidR="009A23DF" w:rsidRPr="009A23DF" w:rsidRDefault="009A23DF" w:rsidP="009A23DF">
            <w:pPr>
              <w:ind w:right="50"/>
              <w:jc w:val="center"/>
              <w:rPr>
                <w:b/>
                <w:sz w:val="20"/>
                <w:lang w:val="es-CL"/>
              </w:rPr>
            </w:pPr>
            <w:r>
              <w:rPr>
                <w:b/>
                <w:sz w:val="20"/>
                <w:lang w:val="es-CL"/>
              </w:rPr>
              <w:t>TABLA B: CONSECUENCIA</w:t>
            </w:r>
          </w:p>
        </w:tc>
      </w:tr>
      <w:tr w:rsidR="009A23DF" w:rsidTr="00A743A0">
        <w:tc>
          <w:tcPr>
            <w:tcW w:w="4531" w:type="dxa"/>
          </w:tcPr>
          <w:p w:rsidR="00F132C4" w:rsidRPr="00940548" w:rsidRDefault="00F132C4" w:rsidP="00F132C4">
            <w:pPr>
              <w:pStyle w:val="Prrafodelista"/>
              <w:ind w:right="50"/>
              <w:jc w:val="center"/>
              <w:rPr>
                <w:sz w:val="20"/>
                <w:lang w:val="es-CL"/>
              </w:rPr>
            </w:pPr>
          </w:p>
          <w:p w:rsidR="009A23DF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 xml:space="preserve">1) </w:t>
            </w:r>
            <w:r w:rsidR="00F132C4" w:rsidRPr="00940548">
              <w:rPr>
                <w:sz w:val="20"/>
                <w:lang w:val="es-CL"/>
              </w:rPr>
              <w:t>Ley Maldita</w:t>
            </w:r>
          </w:p>
        </w:tc>
        <w:tc>
          <w:tcPr>
            <w:tcW w:w="5007" w:type="dxa"/>
          </w:tcPr>
          <w:p w:rsidR="009A23DF" w:rsidRPr="00F132C4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11) </w:t>
            </w:r>
            <w:r w:rsidR="00F132C4" w:rsidRPr="00F132C4">
              <w:rPr>
                <w:sz w:val="20"/>
                <w:lang w:val="es-CL"/>
              </w:rPr>
              <w:t xml:space="preserve">Produjo una gran crisis a nivel económico en Chile, un país </w:t>
            </w:r>
            <w:proofErr w:type="spellStart"/>
            <w:r w:rsidR="00F132C4" w:rsidRPr="00F132C4">
              <w:rPr>
                <w:sz w:val="20"/>
                <w:lang w:val="es-CL"/>
              </w:rPr>
              <w:t>monoexportador</w:t>
            </w:r>
            <w:proofErr w:type="spellEnd"/>
            <w:r w:rsidR="00F132C4" w:rsidRPr="00F132C4">
              <w:rPr>
                <w:sz w:val="20"/>
                <w:lang w:val="es-CL"/>
              </w:rPr>
              <w:t>, el cual se vio afectado más que cualquier otro país.</w:t>
            </w:r>
          </w:p>
        </w:tc>
      </w:tr>
      <w:tr w:rsidR="009A23DF" w:rsidTr="00A743A0">
        <w:tc>
          <w:tcPr>
            <w:tcW w:w="4531" w:type="dxa"/>
          </w:tcPr>
          <w:p w:rsidR="00940548" w:rsidRPr="00940548" w:rsidRDefault="00940548" w:rsidP="00F132C4">
            <w:pPr>
              <w:ind w:right="50"/>
              <w:jc w:val="center"/>
              <w:rPr>
                <w:sz w:val="20"/>
                <w:lang w:val="es-CL"/>
              </w:rPr>
            </w:pPr>
          </w:p>
          <w:p w:rsidR="009A23DF" w:rsidRPr="00940548" w:rsidRDefault="00940548" w:rsidP="00F132C4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>2</w:t>
            </w:r>
            <w:r w:rsidRPr="00940548">
              <w:rPr>
                <w:sz w:val="20"/>
                <w:lang w:val="es-CL"/>
              </w:rPr>
              <w:t>) Populismo Ibañista</w:t>
            </w:r>
          </w:p>
        </w:tc>
        <w:tc>
          <w:tcPr>
            <w:tcW w:w="5007" w:type="dxa"/>
          </w:tcPr>
          <w:p w:rsidR="009A23DF" w:rsidRPr="00F132C4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12) </w:t>
            </w:r>
            <w:r w:rsidR="00940548">
              <w:rPr>
                <w:sz w:val="20"/>
                <w:lang w:val="es-CL"/>
              </w:rPr>
              <w:t>Amplió</w:t>
            </w:r>
            <w:r>
              <w:rPr>
                <w:sz w:val="20"/>
                <w:lang w:val="es-CL"/>
              </w:rPr>
              <w:t xml:space="preserve"> las responsabilidades sobre las garantías colectivas y la supervivencia digna de todos los individuos, asegurando la calidad de los servicios entregados.</w:t>
            </w:r>
          </w:p>
        </w:tc>
      </w:tr>
      <w:tr w:rsidR="00F132C4" w:rsidTr="00A743A0">
        <w:tc>
          <w:tcPr>
            <w:tcW w:w="4531" w:type="dxa"/>
          </w:tcPr>
          <w:p w:rsidR="00A743A0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</w:p>
          <w:p w:rsidR="00F132C4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 xml:space="preserve">3) </w:t>
            </w:r>
            <w:r w:rsidR="00F132C4" w:rsidRPr="00940548">
              <w:rPr>
                <w:sz w:val="20"/>
                <w:lang w:val="es-CL"/>
              </w:rPr>
              <w:t>Revolución en Libertad</w:t>
            </w:r>
          </w:p>
        </w:tc>
        <w:tc>
          <w:tcPr>
            <w:tcW w:w="5007" w:type="dxa"/>
          </w:tcPr>
          <w:p w:rsidR="00F132C4" w:rsidRPr="00F132C4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13) </w:t>
            </w:r>
            <w:r w:rsidR="00940548">
              <w:rPr>
                <w:sz w:val="20"/>
                <w:lang w:val="es-CL"/>
              </w:rPr>
              <w:t>Aumentó</w:t>
            </w:r>
            <w:r>
              <w:rPr>
                <w:sz w:val="20"/>
                <w:lang w:val="es-CL"/>
              </w:rPr>
              <w:t xml:space="preserve"> la migración campo-ciudad, donde las personas buscaban oportunidades laborales, pero terminan viviendo en condiciones aún más precarias.</w:t>
            </w:r>
          </w:p>
        </w:tc>
      </w:tr>
      <w:tr w:rsidR="00F132C4" w:rsidTr="00A743A0">
        <w:tc>
          <w:tcPr>
            <w:tcW w:w="4531" w:type="dxa"/>
          </w:tcPr>
          <w:p w:rsidR="00A743A0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</w:p>
          <w:p w:rsidR="00F132C4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 xml:space="preserve">4) </w:t>
            </w:r>
            <w:r w:rsidR="00F132C4" w:rsidRPr="00940548">
              <w:rPr>
                <w:sz w:val="20"/>
                <w:lang w:val="es-CL"/>
              </w:rPr>
              <w:t>Alianza para el Progreso</w:t>
            </w:r>
          </w:p>
        </w:tc>
        <w:tc>
          <w:tcPr>
            <w:tcW w:w="5007" w:type="dxa"/>
          </w:tcPr>
          <w:p w:rsidR="00F132C4" w:rsidRPr="00F132C4" w:rsidRDefault="00940548" w:rsidP="00940548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14) Adaptó</w:t>
            </w:r>
            <w:r w:rsidR="00A743A0">
              <w:rPr>
                <w:sz w:val="20"/>
                <w:lang w:val="es-CL"/>
              </w:rPr>
              <w:t xml:space="preserve"> </w:t>
            </w:r>
            <w:r>
              <w:rPr>
                <w:sz w:val="20"/>
                <w:lang w:val="es-CL"/>
              </w:rPr>
              <w:t>en Chile e</w:t>
            </w:r>
            <w:r w:rsidR="00A743A0">
              <w:rPr>
                <w:sz w:val="20"/>
                <w:lang w:val="es-CL"/>
              </w:rPr>
              <w:t>l contexto de Guerra Fría y a la alianza con el bloque occidental, censurando al Partido Comunista y los ideales de izquierda extrema.</w:t>
            </w:r>
          </w:p>
        </w:tc>
      </w:tr>
      <w:tr w:rsidR="00F132C4" w:rsidTr="00A743A0">
        <w:tc>
          <w:tcPr>
            <w:tcW w:w="4531" w:type="dxa"/>
          </w:tcPr>
          <w:p w:rsidR="00A743A0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</w:p>
          <w:p w:rsidR="00F132C4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 xml:space="preserve">5) </w:t>
            </w:r>
            <w:r w:rsidR="00F132C4" w:rsidRPr="00940548">
              <w:rPr>
                <w:sz w:val="20"/>
                <w:lang w:val="es-CL"/>
              </w:rPr>
              <w:t>Estado Benefactor</w:t>
            </w:r>
          </w:p>
        </w:tc>
        <w:tc>
          <w:tcPr>
            <w:tcW w:w="5007" w:type="dxa"/>
          </w:tcPr>
          <w:p w:rsidR="00F132C4" w:rsidRPr="00F132C4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15) Proposiciones y formulaciones para la reforma agraria, promoción popular, chilenización del cobre y otras creaciones en base a nuevas industrias.</w:t>
            </w:r>
          </w:p>
        </w:tc>
      </w:tr>
      <w:tr w:rsidR="00F132C4" w:rsidTr="00A743A0">
        <w:tc>
          <w:tcPr>
            <w:tcW w:w="4531" w:type="dxa"/>
          </w:tcPr>
          <w:p w:rsidR="00A743A0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</w:p>
          <w:p w:rsidR="00F132C4" w:rsidRPr="00940548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 xml:space="preserve">6) </w:t>
            </w:r>
            <w:r w:rsidR="00F132C4" w:rsidRPr="00940548">
              <w:rPr>
                <w:sz w:val="20"/>
                <w:lang w:val="es-CL"/>
              </w:rPr>
              <w:t>Cuestión social</w:t>
            </w:r>
          </w:p>
        </w:tc>
        <w:tc>
          <w:tcPr>
            <w:tcW w:w="5007" w:type="dxa"/>
          </w:tcPr>
          <w:p w:rsidR="00F132C4" w:rsidRPr="00F132C4" w:rsidRDefault="00A743A0" w:rsidP="00F132C4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16) Crisis democrática causada por la frustración de la población por el no cumplimiento de las promesas de la clase política.</w:t>
            </w:r>
          </w:p>
        </w:tc>
      </w:tr>
      <w:tr w:rsidR="00F132C4" w:rsidTr="00A743A0">
        <w:tc>
          <w:tcPr>
            <w:tcW w:w="4531" w:type="dxa"/>
          </w:tcPr>
          <w:p w:rsidR="00940548" w:rsidRPr="00940548" w:rsidRDefault="00940548" w:rsidP="00A743A0">
            <w:pPr>
              <w:ind w:right="50"/>
              <w:jc w:val="center"/>
              <w:rPr>
                <w:sz w:val="20"/>
                <w:lang w:val="es-CL"/>
              </w:rPr>
            </w:pPr>
          </w:p>
          <w:p w:rsidR="00F132C4" w:rsidRPr="00940548" w:rsidRDefault="00940548" w:rsidP="00A743A0">
            <w:pPr>
              <w:ind w:right="50"/>
              <w:jc w:val="center"/>
              <w:rPr>
                <w:sz w:val="20"/>
                <w:lang w:val="es-CL"/>
              </w:rPr>
            </w:pPr>
            <w:r w:rsidRPr="00940548">
              <w:rPr>
                <w:sz w:val="20"/>
                <w:lang w:val="es-CL"/>
              </w:rPr>
              <w:t>7</w:t>
            </w:r>
            <w:r w:rsidRPr="00940548">
              <w:rPr>
                <w:sz w:val="20"/>
                <w:lang w:val="es-CL"/>
              </w:rPr>
              <w:t>) Gran Depresión en Chile</w:t>
            </w:r>
          </w:p>
        </w:tc>
        <w:tc>
          <w:tcPr>
            <w:tcW w:w="5007" w:type="dxa"/>
          </w:tcPr>
          <w:p w:rsidR="00F132C4" w:rsidRPr="00F132C4" w:rsidRDefault="00940548" w:rsidP="00940548">
            <w:pPr>
              <w:ind w:right="50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17)</w:t>
            </w:r>
            <w:r>
              <w:rPr>
                <w:sz w:val="20"/>
                <w:lang w:val="es-CL"/>
              </w:rPr>
              <w:t xml:space="preserve"> Permitió la Reforma Agraria a nivel latinoamericano, aumentando la producción y reorganizando terrenos que no eran bien utilizados.</w:t>
            </w:r>
          </w:p>
        </w:tc>
      </w:tr>
    </w:tbl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lastRenderedPageBreak/>
        <w:t>1910 – 1919: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F132C4" w:rsidRPr="00940548" w:rsidRDefault="00940548" w:rsidP="00940548">
      <w:pPr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1920 – 1929: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1930 – 1939: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1940 – 1949: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1950 – 1959: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1960 – 1973: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40548" w:rsidRDefault="00940548" w:rsidP="00940548">
      <w:pPr>
        <w:tabs>
          <w:tab w:val="left" w:pos="3416"/>
        </w:tabs>
        <w:ind w:right="50"/>
        <w:jc w:val="center"/>
        <w:rPr>
          <w:b/>
          <w:sz w:val="20"/>
          <w:lang w:val="es-CL"/>
        </w:rPr>
      </w:pPr>
      <w:r w:rsidRPr="00940548">
        <w:rPr>
          <w:b/>
          <w:sz w:val="20"/>
          <w:lang w:val="es-CL"/>
        </w:rPr>
        <w:t>_______________________________________________________________________________________________</w:t>
      </w:r>
    </w:p>
    <w:p w:rsidR="00940548" w:rsidRPr="009A23DF" w:rsidRDefault="00940548" w:rsidP="00940548">
      <w:pPr>
        <w:ind w:right="50"/>
        <w:jc w:val="center"/>
        <w:rPr>
          <w:sz w:val="20"/>
          <w:lang w:val="es-CL"/>
        </w:rPr>
      </w:pPr>
    </w:p>
    <w:sectPr w:rsidR="00940548" w:rsidRPr="009A23DF" w:rsidSect="001B1148">
      <w:headerReference w:type="default" r:id="rId7"/>
      <w:pgSz w:w="12240" w:h="18720" w:code="14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B6" w:rsidRDefault="006456B6" w:rsidP="008D4B35">
      <w:pPr>
        <w:spacing w:after="0" w:line="240" w:lineRule="auto"/>
      </w:pPr>
      <w:r>
        <w:separator/>
      </w:r>
    </w:p>
  </w:endnote>
  <w:endnote w:type="continuationSeparator" w:id="0">
    <w:p w:rsidR="006456B6" w:rsidRDefault="006456B6" w:rsidP="008D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B6" w:rsidRDefault="006456B6" w:rsidP="008D4B35">
      <w:pPr>
        <w:spacing w:after="0" w:line="240" w:lineRule="auto"/>
      </w:pPr>
      <w:r>
        <w:separator/>
      </w:r>
    </w:p>
  </w:footnote>
  <w:footnote w:type="continuationSeparator" w:id="0">
    <w:p w:rsidR="006456B6" w:rsidRDefault="006456B6" w:rsidP="008D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4" w:type="dxa"/>
      <w:jc w:val="center"/>
      <w:tblLayout w:type="fixed"/>
      <w:tblLook w:val="0000" w:firstRow="0" w:lastRow="0" w:firstColumn="0" w:lastColumn="0" w:noHBand="0" w:noVBand="0"/>
    </w:tblPr>
    <w:tblGrid>
      <w:gridCol w:w="983"/>
      <w:gridCol w:w="1134"/>
      <w:gridCol w:w="5103"/>
      <w:gridCol w:w="1984"/>
    </w:tblGrid>
    <w:tr w:rsidR="008D4B35" w:rsidRPr="00D80C2F" w:rsidTr="008D4B35">
      <w:trPr>
        <w:trHeight w:val="877"/>
        <w:jc w:val="center"/>
      </w:trPr>
      <w:tc>
        <w:tcPr>
          <w:tcW w:w="983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D4B35" w:rsidRPr="00D80C2F" w:rsidRDefault="008D4B35" w:rsidP="008D4B35">
          <w:pPr>
            <w:pStyle w:val="Style-13"/>
            <w:ind w:hanging="332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 w:cs="Arial"/>
            </w:rPr>
            <w:t xml:space="preserve">       </w:t>
          </w:r>
          <w:r w:rsidRPr="00D80C2F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69A1E4C3" wp14:editId="02D1FFB5">
                <wp:extent cx="520996" cy="520996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861" cy="53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D4B35" w:rsidRPr="00D80C2F" w:rsidRDefault="008D4B35" w:rsidP="008D4B35">
          <w:pPr>
            <w:pStyle w:val="Style-13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/>
              <w:b/>
              <w:noProof/>
              <w:color w:val="FF0000"/>
              <w:bdr w:val="single" w:sz="6" w:space="0" w:color="FFFFFF"/>
              <w:lang w:val="es-ES" w:eastAsia="es-ES"/>
            </w:rPr>
            <w:drawing>
              <wp:inline distT="0" distB="0" distL="0" distR="0" wp14:anchorId="4D4B87B0" wp14:editId="65A148F9">
                <wp:extent cx="489098" cy="481080"/>
                <wp:effectExtent l="19050" t="19050" r="25400" b="14605"/>
                <wp:docPr id="8" name="Imagen 1" descr="Liceo Miguel Rafael P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ceo Miguel Rafael P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783" cy="5083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596E" w:rsidRPr="00D2596E" w:rsidRDefault="00D2596E" w:rsidP="008D4B35">
          <w:pPr>
            <w:spacing w:after="0"/>
            <w:ind w:left="-360" w:firstLine="360"/>
            <w:jc w:val="center"/>
            <w:rPr>
              <w:b/>
              <w:sz w:val="10"/>
              <w:szCs w:val="20"/>
            </w:rPr>
          </w:pPr>
        </w:p>
        <w:p w:rsidR="00D2596E" w:rsidRDefault="001B1148" w:rsidP="008D4B35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EVALUACIÓN DIAGNÓSTICA 2016</w:t>
          </w:r>
        </w:p>
        <w:p w:rsidR="001B1148" w:rsidRPr="008D4B35" w:rsidRDefault="001B1148" w:rsidP="008D4B35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IV MEDIOS</w:t>
          </w:r>
        </w:p>
      </w:tc>
      <w:tc>
        <w:tcPr>
          <w:tcW w:w="1984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8D4B35" w:rsidRDefault="008D4B35" w:rsidP="001B1148">
          <w:pPr>
            <w:spacing w:after="0" w:line="240" w:lineRule="auto"/>
            <w:ind w:left="-360" w:firstLine="360"/>
            <w:jc w:val="right"/>
            <w:rPr>
              <w:b/>
              <w:sz w:val="16"/>
              <w:szCs w:val="20"/>
            </w:rPr>
          </w:pPr>
          <w:r w:rsidRPr="008D4B35">
            <w:rPr>
              <w:b/>
              <w:sz w:val="16"/>
              <w:szCs w:val="20"/>
            </w:rPr>
            <w:t>Departamento de Historia y Filosofía</w:t>
          </w:r>
        </w:p>
        <w:p w:rsidR="008D4B35" w:rsidRPr="008D4B35" w:rsidRDefault="001B1148" w:rsidP="008961BD">
          <w:pPr>
            <w:spacing w:after="0" w:line="240" w:lineRule="auto"/>
            <w:ind w:left="-360" w:firstLine="360"/>
            <w:jc w:val="right"/>
            <w:rPr>
              <w:sz w:val="20"/>
              <w:szCs w:val="20"/>
              <w:lang w:val="es-CL"/>
            </w:rPr>
          </w:pPr>
          <w:r>
            <w:rPr>
              <w:sz w:val="16"/>
              <w:szCs w:val="20"/>
            </w:rPr>
            <w:t>Juana Miranda L.</w:t>
          </w:r>
          <w:r w:rsidR="008961BD">
            <w:rPr>
              <w:sz w:val="16"/>
              <w:szCs w:val="20"/>
            </w:rPr>
            <w:br/>
          </w:r>
          <w:r w:rsidR="008D4B35" w:rsidRPr="008D4B35">
            <w:rPr>
              <w:sz w:val="16"/>
              <w:szCs w:val="20"/>
              <w:lang w:val="es-CL"/>
            </w:rPr>
            <w:t>Sergio Jáuregui M</w:t>
          </w:r>
          <w:r w:rsidR="008D4B35" w:rsidRPr="008D4B35">
            <w:rPr>
              <w:sz w:val="20"/>
              <w:szCs w:val="20"/>
              <w:lang w:val="es-CL"/>
            </w:rPr>
            <w:t>.</w:t>
          </w:r>
        </w:p>
      </w:tc>
    </w:tr>
  </w:tbl>
  <w:p w:rsidR="008D4B35" w:rsidRDefault="008D4B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76B"/>
    <w:multiLevelType w:val="hybridMultilevel"/>
    <w:tmpl w:val="1068DDF2"/>
    <w:lvl w:ilvl="0" w:tplc="890C1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1C1"/>
    <w:multiLevelType w:val="hybridMultilevel"/>
    <w:tmpl w:val="875E9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8C2"/>
    <w:multiLevelType w:val="hybridMultilevel"/>
    <w:tmpl w:val="B268BC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792C"/>
    <w:multiLevelType w:val="hybridMultilevel"/>
    <w:tmpl w:val="AAAE4D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2123"/>
    <w:multiLevelType w:val="hybridMultilevel"/>
    <w:tmpl w:val="E15AB5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5"/>
    <w:rsid w:val="001B1148"/>
    <w:rsid w:val="00205865"/>
    <w:rsid w:val="00293431"/>
    <w:rsid w:val="003C6F2A"/>
    <w:rsid w:val="003E6E79"/>
    <w:rsid w:val="0051427F"/>
    <w:rsid w:val="006456B6"/>
    <w:rsid w:val="00755149"/>
    <w:rsid w:val="007910C7"/>
    <w:rsid w:val="007D0068"/>
    <w:rsid w:val="008961BD"/>
    <w:rsid w:val="008D4B35"/>
    <w:rsid w:val="00940548"/>
    <w:rsid w:val="009A23DF"/>
    <w:rsid w:val="00A743A0"/>
    <w:rsid w:val="00CC4E07"/>
    <w:rsid w:val="00D2596E"/>
    <w:rsid w:val="00E31A12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B17D-75E3-48E8-8298-CFB8FAB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B35"/>
  </w:style>
  <w:style w:type="paragraph" w:styleId="Piedepgina">
    <w:name w:val="footer"/>
    <w:basedOn w:val="Normal"/>
    <w:link w:val="Piedepgina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35"/>
  </w:style>
  <w:style w:type="paragraph" w:customStyle="1" w:styleId="Style-13">
    <w:name w:val="Style-13"/>
    <w:rsid w:val="008D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1B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2084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Jáuregui</dc:creator>
  <cp:keywords/>
  <dc:description/>
  <cp:lastModifiedBy>Sergio Jáuregui</cp:lastModifiedBy>
  <cp:revision>3</cp:revision>
  <dcterms:created xsi:type="dcterms:W3CDTF">2016-03-06T23:56:00Z</dcterms:created>
  <dcterms:modified xsi:type="dcterms:W3CDTF">2016-03-07T02:29:00Z</dcterms:modified>
</cp:coreProperties>
</file>